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665C1" w14:textId="7405ED16" w:rsidR="007F400C" w:rsidRPr="000A10C9" w:rsidRDefault="00272AA0" w:rsidP="007F400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OBRAZLOŽENJE PLANA PRORAČUNA GRADA DRNIŠA ZA </w:t>
      </w:r>
      <w:r w:rsidR="007F400C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202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2</w:t>
      </w:r>
      <w:r w:rsidR="007F400C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.</w:t>
      </w:r>
      <w:r w:rsidR="00760453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-2024</w:t>
      </w:r>
      <w:r w:rsidR="00420F0F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.</w:t>
      </w:r>
      <w:r w:rsidR="007F400C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GODINU</w:t>
      </w:r>
    </w:p>
    <w:p w14:paraId="22655F6D" w14:textId="260AAAF2" w:rsidR="0057540D" w:rsidRPr="000A10C9" w:rsidRDefault="0057540D" w:rsidP="007F400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024CD14C" w14:textId="7B15A468" w:rsidR="0057540D" w:rsidRPr="000A10C9" w:rsidRDefault="0057540D" w:rsidP="0057540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0A10C9">
        <w:rPr>
          <w:rFonts w:asciiTheme="minorHAnsi" w:eastAsiaTheme="minorHAnsi" w:hAnsiTheme="minorHAnsi" w:cstheme="minorHAnsi"/>
          <w:sz w:val="22"/>
          <w:szCs w:val="22"/>
        </w:rPr>
        <w:t xml:space="preserve">Metodologija za izradu proračuna jedinica lokalne i područne (regionalne) samouprave propisana je Zakonom o proračunu i </w:t>
      </w:r>
      <w:proofErr w:type="spellStart"/>
      <w:r w:rsidRPr="000A10C9">
        <w:rPr>
          <w:rFonts w:asciiTheme="minorHAnsi" w:eastAsiaTheme="minorHAnsi" w:hAnsiTheme="minorHAnsi" w:cstheme="minorHAnsi"/>
          <w:sz w:val="22"/>
          <w:szCs w:val="22"/>
        </w:rPr>
        <w:t>podzakonskim</w:t>
      </w:r>
      <w:proofErr w:type="spellEnd"/>
      <w:r w:rsidRPr="000A10C9">
        <w:rPr>
          <w:rFonts w:asciiTheme="minorHAnsi" w:eastAsiaTheme="minorHAnsi" w:hAnsiTheme="minorHAnsi" w:cstheme="minorHAnsi"/>
          <w:sz w:val="22"/>
          <w:szCs w:val="22"/>
        </w:rPr>
        <w:t xml:space="preserve"> aktima kojima se regulira provedba navedenoga Zakona, ponajprije Pravilnikom o proračunskim klasifikacijama i Pravilnikom o proračunskom računovodstvu i Računskom planu. Metodologija izrade proračuna jedinica lokalne i područne (regionalne) samouprave nije se mijenjala u odnosu na prethodnu godinu.</w:t>
      </w:r>
    </w:p>
    <w:p w14:paraId="784AE383" w14:textId="6C07023D" w:rsidR="0057540D" w:rsidRPr="000A10C9" w:rsidRDefault="0057540D" w:rsidP="007F400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3EDBC7E" w14:textId="326521FD" w:rsidR="0057540D" w:rsidRPr="000A10C9" w:rsidRDefault="0057540D" w:rsidP="007F400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5E7AA0BC" w14:textId="49A2F8A5" w:rsidR="00243033" w:rsidRPr="000A10C9" w:rsidRDefault="009B1EA3" w:rsidP="0024303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hr-HR"/>
        </w:rPr>
      </w:pPr>
      <w:bookmarkStart w:id="0" w:name="_Hlk87963257"/>
      <w:r w:rsidRPr="000A10C9">
        <w:rPr>
          <w:rFonts w:asciiTheme="minorHAnsi" w:hAnsiTheme="minorHAnsi" w:cstheme="minorHAnsi"/>
          <w:b/>
          <w:sz w:val="22"/>
          <w:szCs w:val="22"/>
          <w:u w:val="single"/>
          <w:lang w:eastAsia="hr-HR"/>
        </w:rPr>
        <w:t xml:space="preserve">OBRAZLOŽENJE </w:t>
      </w:r>
      <w:r w:rsidR="00420F0F" w:rsidRPr="000A10C9">
        <w:rPr>
          <w:rFonts w:asciiTheme="minorHAnsi" w:hAnsiTheme="minorHAnsi" w:cstheme="minorHAnsi"/>
          <w:b/>
          <w:sz w:val="22"/>
          <w:szCs w:val="22"/>
          <w:u w:val="single"/>
          <w:lang w:eastAsia="hr-HR"/>
        </w:rPr>
        <w:t xml:space="preserve">OPĆEG DIJELA </w:t>
      </w:r>
      <w:r w:rsidRPr="000A10C9">
        <w:rPr>
          <w:rFonts w:asciiTheme="minorHAnsi" w:hAnsiTheme="minorHAnsi" w:cstheme="minorHAnsi"/>
          <w:b/>
          <w:sz w:val="22"/>
          <w:szCs w:val="22"/>
          <w:u w:val="single"/>
          <w:lang w:eastAsia="hr-HR"/>
        </w:rPr>
        <w:t xml:space="preserve">PRORAČUNA GRADA DRNIŠA </w:t>
      </w:r>
    </w:p>
    <w:bookmarkEnd w:id="0"/>
    <w:p w14:paraId="2175478E" w14:textId="77777777" w:rsidR="00243033" w:rsidRPr="000A10C9" w:rsidRDefault="00243033" w:rsidP="0024303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36CC7C87" w14:textId="78A06626" w:rsidR="00420F0F" w:rsidRPr="000A10C9" w:rsidRDefault="00420F0F" w:rsidP="00F0362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PRIHODI</w:t>
      </w:r>
    </w:p>
    <w:p w14:paraId="5D8CDA94" w14:textId="77777777" w:rsidR="00420F0F" w:rsidRPr="000A10C9" w:rsidRDefault="00420F0F" w:rsidP="00F0362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773D267B" w14:textId="2F81B8E4" w:rsidR="00F0362E" w:rsidRPr="000A10C9" w:rsidRDefault="006F6EE6" w:rsidP="00F0362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Prihodi koji su planirali temeljeni su na dosadašnjim iskustvima, ostvarenju prihoda u 2021. godini, te intenzivnim naporima na privlačenju sredstava iz nacionalnih izvora, te iz EU izvora financiranja. </w:t>
      </w:r>
    </w:p>
    <w:p w14:paraId="61CBC9EE" w14:textId="77777777" w:rsidR="00EF3B37" w:rsidRPr="000A10C9" w:rsidRDefault="00EF3B37" w:rsidP="00F0362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6178C2C9" w14:textId="3841A13F" w:rsidR="00760453" w:rsidRPr="000A10C9" w:rsidRDefault="00760453" w:rsidP="0076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Sukladno navedenom, ukupni prihodi u 202</w:t>
      </w:r>
      <w:r w:rsidR="00EF3B37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2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 godini planirani su u iznosu od </w:t>
      </w:r>
      <w:r w:rsidR="00724149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38.600.000,00 kn,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dok su za 202</w:t>
      </w:r>
      <w:r w:rsidR="00724149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3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 projicirani u iznosu od </w:t>
      </w:r>
      <w:r w:rsidR="00724149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69.030.000,00 kn.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Daljnjim </w:t>
      </w:r>
      <w:r w:rsidR="004473E6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razvojem i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rastom gospodarske aktivnosti</w:t>
      </w:r>
      <w:r w:rsidR="00724149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prema kraju razdoblja ukupni prihodi proračuna za 202</w:t>
      </w:r>
      <w:r w:rsidR="00724149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4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 godinu projiciraju se u iznosu od </w:t>
      </w:r>
      <w:r w:rsidR="00EA24C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71.205.000,00 kn.</w:t>
      </w:r>
    </w:p>
    <w:p w14:paraId="757BCFC9" w14:textId="77777777" w:rsidR="00EA24CB" w:rsidRPr="000A10C9" w:rsidRDefault="00EA24CB" w:rsidP="0076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70D596BF" w14:textId="7A40B97F" w:rsidR="00760453" w:rsidRPr="000A10C9" w:rsidRDefault="00760453" w:rsidP="0076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P</w:t>
      </w:r>
      <w:r w:rsidR="00EA24CB"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rihodi od poreza</w:t>
      </w:r>
    </w:p>
    <w:p w14:paraId="7B7C5B23" w14:textId="6440A227" w:rsidR="00760453" w:rsidRPr="000A10C9" w:rsidRDefault="00760453" w:rsidP="0076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Porezni prihodi za razdoblje 202</w:t>
      </w:r>
      <w:r w:rsidR="00EA24C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2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 projicirani su na temelju </w:t>
      </w:r>
      <w:r w:rsidR="00861E9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ostvarenja prihoda u 202</w:t>
      </w:r>
      <w:r w:rsidR="000853B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1</w:t>
      </w:r>
      <w:r w:rsidR="00861E9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 i </w:t>
      </w:r>
      <w:r w:rsidR="004473E6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mikroekonomskih pretpostavki.</w:t>
      </w:r>
      <w:r w:rsidR="00EA24C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U skladu s navedenim, porezni prihodi u 202</w:t>
      </w:r>
      <w:r w:rsidR="00EA24C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2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 godini projicirani su u iznosu od </w:t>
      </w:r>
      <w:r w:rsidR="00EA24C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11.545.000,00 kn.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U</w:t>
      </w:r>
      <w:r w:rsidR="00EA24C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narednim godinama, očekuje se daljnji rast prihoda od poreza te su oni za 202</w:t>
      </w:r>
      <w:r w:rsidR="00EA24C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3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 projicirani u iznosu</w:t>
      </w:r>
      <w:r w:rsidR="00EA24C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od 12.750.000,00 kn, dok se u 2024.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godini očekuju u iznosu</w:t>
      </w:r>
      <w:r w:rsidR="00EA24C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od 12.900,000,00 kn.</w:t>
      </w:r>
    </w:p>
    <w:p w14:paraId="063CB532" w14:textId="77777777" w:rsidR="00EA24CB" w:rsidRPr="000A10C9" w:rsidRDefault="00EA24CB" w:rsidP="0076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5688AF9D" w14:textId="77777777" w:rsidR="00600B43" w:rsidRPr="000A10C9" w:rsidRDefault="00760453" w:rsidP="0076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Po</w:t>
      </w:r>
      <w:r w:rsidR="00600B43"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moći iz inozemstva i od subjekata unutar općeg proračuna</w:t>
      </w:r>
    </w:p>
    <w:p w14:paraId="4D84F7DE" w14:textId="7EB2363F" w:rsidR="00600B43" w:rsidRPr="000A10C9" w:rsidRDefault="00600B43" w:rsidP="00DB0D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Prihodi od pomoći se najvećim dijelom odnose na sredstva iz EU fondova, a u razdoblju 2023.-2024. planira se još više intenzivirati njihovo povlačenje. Sukladno navedenom, ukupno planirani prihodi od pomoći u 2022. </w:t>
      </w:r>
      <w:bookmarkStart w:id="1" w:name="_Hlk87958238"/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iznose 18.564.000,00 kn</w:t>
      </w:r>
      <w:bookmarkEnd w:id="1"/>
      <w:r w:rsidR="00180B05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 Navedene pomoći se odnose na pomoći proračunu u iznosu od 14.517.000,00 a čine ih prihodi od kompenzacijske mjere, nacionalne i EU pomoći za provedbu projekata u tijeku</w:t>
      </w:r>
      <w:r w:rsidR="00E358AE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, te</w:t>
      </w:r>
      <w:r w:rsidR="00180B05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od sredstva za decentraliziranu funkciju vatrogastva. Iznos od 4.047.000 kn odnosi se na pomoći proračunskim korisnicima za provođenje njihovih aktivnosti i programa. U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2023. godini </w:t>
      </w:r>
      <w:r w:rsidR="00180B05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projiciraju se u iznosu od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49.289.000,00 kuna, a u 2024. godini 51.314.000,00 kn</w:t>
      </w:r>
      <w:bookmarkStart w:id="2" w:name="_Hlk89081353"/>
      <w:bookmarkStart w:id="3" w:name="_Hlk89081269"/>
      <w:r w:rsidR="00180B05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od kojih se najveći udio projicira </w:t>
      </w:r>
      <w:r w:rsidR="00752DF6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povlačenje EU sredstava.</w:t>
      </w:r>
    </w:p>
    <w:bookmarkEnd w:id="2"/>
    <w:bookmarkEnd w:id="3"/>
    <w:p w14:paraId="25DB8DA7" w14:textId="77777777" w:rsidR="00600B43" w:rsidRPr="000A10C9" w:rsidRDefault="00600B43" w:rsidP="0076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</w:p>
    <w:p w14:paraId="23FA087B" w14:textId="77777777" w:rsidR="00DF2DDE" w:rsidRPr="000A10C9" w:rsidRDefault="00DF2DDE" w:rsidP="00DF2D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Prihodi od imovine</w:t>
      </w:r>
    </w:p>
    <w:p w14:paraId="412FFBD7" w14:textId="7D12F976" w:rsidR="00A66614" w:rsidRPr="000A10C9" w:rsidRDefault="00DF2DDE" w:rsidP="00DF2D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Prihodi od imovine sastoje se od prihoda </w:t>
      </w:r>
      <w:r w:rsidR="003E3555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od kamata na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depozite po viđenju</w:t>
      </w:r>
      <w:r w:rsidR="003E3555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, p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rihoda od  koncesija, iznajmljivanja i zakupa</w:t>
      </w:r>
      <w:r w:rsidR="003E3555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imovine.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Ovi prihodi </w:t>
      </w:r>
      <w:r w:rsidR="003606C7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projicirani su u iznosu od </w:t>
      </w:r>
      <w:r w:rsidR="00752DF6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1.596.000,00 kn.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Najveće stavke prihoda od imovine čine prihodi od</w:t>
      </w:r>
      <w:r w:rsidR="003E3555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naknade za služnost koju plaća Hrvatski telekom</w:t>
      </w:r>
      <w:r w:rsidR="004473E6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i zakup poljoprivrednog zemljišta</w:t>
      </w:r>
      <w:r w:rsidR="003E3555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U promatranom razdoblju </w:t>
      </w:r>
      <w:r w:rsidR="003E3555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2022.-2024.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planira</w:t>
      </w:r>
      <w:r w:rsidR="003E3555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ni su u godišnjem iznosu od 1.596.000,00</w:t>
      </w:r>
      <w:r w:rsidR="00A66614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kn.</w:t>
      </w:r>
    </w:p>
    <w:p w14:paraId="083176B2" w14:textId="77777777" w:rsidR="00A66614" w:rsidRPr="000A10C9" w:rsidRDefault="00A66614" w:rsidP="00DF2D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428291C5" w14:textId="418DDEDD" w:rsidR="00DF2DDE" w:rsidRPr="000A10C9" w:rsidRDefault="00A66614" w:rsidP="00DF2DD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Prihodi od upravnih i administrativnih pristojbi, pristojbi po posebnim propisima i naknada</w:t>
      </w:r>
      <w:r w:rsidR="00DF2DDE"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 </w:t>
      </w:r>
    </w:p>
    <w:p w14:paraId="224EA0C9" w14:textId="07FBDA60" w:rsidR="00A66614" w:rsidRPr="000A10C9" w:rsidRDefault="00A66614" w:rsidP="00A666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Prihodi po osnovi upravnih i administrativnih pristojbi u 2022.</w:t>
      </w:r>
      <w:r w:rsidR="0034392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-2024.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planirani su u iznosu od 4.170.000,00 kn</w:t>
      </w:r>
      <w:r w:rsidR="0034392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godišnje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, </w:t>
      </w:r>
      <w:r w:rsidR="0034392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a čine ih prihodi od komunalnih doprinosa i naknada, naknade za zaštićena područja od Nacionalnog parka Krka, </w:t>
      </w:r>
      <w:r w:rsidR="004473E6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te </w:t>
      </w:r>
      <w:r w:rsidR="0034392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upravne i administrativne pristojbe.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U kategoriji proračunskih prihoda po posebnim propisima planiraju se i </w:t>
      </w:r>
      <w:r w:rsidR="0034392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vlastiti prihodi proračunskih korisnika koji u 2022. godini iznose 1.000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</w:t>
      </w:r>
      <w:r w:rsidR="0034392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000,00 kn, a odnose se na sufinanciranje cijene usluga Dječjeg vrtića Drniš.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cr/>
      </w:r>
    </w:p>
    <w:p w14:paraId="76E64A7E" w14:textId="77777777" w:rsidR="0034392C" w:rsidRPr="000A10C9" w:rsidRDefault="0034392C" w:rsidP="00A666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Prihodi od prodaje proizvoda i roba te pruženih usluga i prihodi od donacija </w:t>
      </w:r>
    </w:p>
    <w:p w14:paraId="06FB6BAA" w14:textId="147FF03B" w:rsidR="0034392C" w:rsidRPr="000A10C9" w:rsidRDefault="0034392C" w:rsidP="00A666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lastRenderedPageBreak/>
        <w:t>Prihod</w:t>
      </w:r>
      <w:r w:rsidR="00CF6BD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i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od prodaje proizvoda i roba te pruženih usluga</w:t>
      </w:r>
      <w:r w:rsidR="00CF6BD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i donacija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, u cijelosti </w:t>
      </w:r>
      <w:r w:rsidR="00CF6BD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su vlastiti prihodi proračunskih korisnika i iste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planiraju proračunski korisnici</w:t>
      </w:r>
      <w:r w:rsidR="00CF6BD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 Za razdoblje od 2022.-2024. planirani su godišnjem iznosu od 695.000,00 kn.</w:t>
      </w:r>
    </w:p>
    <w:p w14:paraId="0490C032" w14:textId="4029E713" w:rsidR="00CF6BD1" w:rsidRPr="000A10C9" w:rsidRDefault="00CF6BD1" w:rsidP="00A666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3282C6F7" w14:textId="77777777" w:rsidR="00CF6BD1" w:rsidRPr="000A10C9" w:rsidRDefault="00CF6BD1" w:rsidP="00CF6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Kazne, upravne mjere i ostali prihodi</w:t>
      </w:r>
    </w:p>
    <w:p w14:paraId="2292A47D" w14:textId="72138AD9" w:rsidR="00CF6BD1" w:rsidRPr="000A10C9" w:rsidRDefault="00CF6BD1" w:rsidP="00CF6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Prihodi od kazni i upravnih mjera ostvaruju po osnovi kazni za komunalne prekršaje i ostalih raznih kazni. Očekuje se da će prihodi od kazni i upravnih mjera slijediti trendove dosadašnjih kretanja i u narednom razdoblju za 2022.-2024. planirani u </w:t>
      </w:r>
      <w:r w:rsidR="004473E6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godišnjem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iznosu od 15.000,00 </w:t>
      </w:r>
      <w:r w:rsidR="004473E6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kn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</w:t>
      </w:r>
    </w:p>
    <w:p w14:paraId="4BD1E2C3" w14:textId="4DF52004" w:rsidR="00CF6BD1" w:rsidRPr="000A10C9" w:rsidRDefault="00CF6BD1" w:rsidP="00CF6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7453FEB5" w14:textId="77777777" w:rsidR="00CF6BD1" w:rsidRPr="000A10C9" w:rsidRDefault="00CF6BD1" w:rsidP="00CF6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Prihodi od prodaje nefinancijske imovine</w:t>
      </w:r>
    </w:p>
    <w:p w14:paraId="5ED95022" w14:textId="09F658AF" w:rsidR="009B1EA3" w:rsidRPr="000A10C9" w:rsidRDefault="00CF6BD1" w:rsidP="00CF6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Prihodi od prodaje nefinancijske imovine u 2022. godini planiraju se u iznosu od </w:t>
      </w:r>
      <w:r w:rsidR="007A500E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5</w:t>
      </w:r>
      <w:r w:rsidR="00722D2E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15</w:t>
      </w:r>
      <w:r w:rsidR="007A500E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.000,00 kn,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a </w:t>
      </w:r>
      <w:r w:rsidR="00420F0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navedeni prihod </w:t>
      </w:r>
      <w:r w:rsidR="007A500E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planira se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ostvarit prodajom</w:t>
      </w:r>
      <w:r w:rsidR="007A500E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zemljišta u poslovnim zonama</w:t>
      </w:r>
      <w:r w:rsidR="009B1EA3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, prodajom građevinskog zemljišta za stambeno zbrinjavanje </w:t>
      </w:r>
      <w:r w:rsidR="007A500E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i manji dio od obročnog otkupa stanova na kojima postoji stanarsko pravo.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U razdoblju 202</w:t>
      </w:r>
      <w:r w:rsidR="007A500E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3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 – 202</w:t>
      </w:r>
      <w:r w:rsidR="007A500E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4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</w:t>
      </w:r>
      <w:r w:rsidR="007A500E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navedeni prihodi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projiciraju se u</w:t>
      </w:r>
      <w:r w:rsidR="007A500E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="009B1EA3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istom iznosu.</w:t>
      </w:r>
    </w:p>
    <w:p w14:paraId="4EA1C4E4" w14:textId="2F0B4914" w:rsidR="00420F0F" w:rsidRPr="000A10C9" w:rsidRDefault="00420F0F" w:rsidP="00CF6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5EFF4D78" w14:textId="72C1BA91" w:rsidR="00420F0F" w:rsidRPr="000A10C9" w:rsidRDefault="00420F0F" w:rsidP="00CF6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RASHODI</w:t>
      </w:r>
    </w:p>
    <w:p w14:paraId="0D1F3A99" w14:textId="0217C50B" w:rsidR="00420F0F" w:rsidRPr="000A10C9" w:rsidRDefault="00420F0F" w:rsidP="00CF6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4C151F2A" w14:textId="77777777" w:rsidR="00420F0F" w:rsidRPr="000A10C9" w:rsidRDefault="00420F0F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Rashodi za zaposlene</w:t>
      </w:r>
    </w:p>
    <w:p w14:paraId="3BDACAB1" w14:textId="42374A00" w:rsidR="00420F0F" w:rsidRPr="000A10C9" w:rsidRDefault="00420F0F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Ukupni rashodi za zaposlene u 2022. godini planiraju se u iznosu od 16.113.500,00 kn i u odnosu na</w:t>
      </w:r>
      <w:r w:rsidR="007C269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tekući plan 202</w:t>
      </w:r>
      <w:r w:rsidR="007C269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1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 godine bilježe rast od </w:t>
      </w:r>
      <w:r w:rsidR="00CC582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1.471.700,00 kn.</w:t>
      </w:r>
      <w:r w:rsidR="00D805A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Rashode za zaposlene čine bruto plaće sa pripadajućim doprinosima na plaću, naknade zaposlenim kao što su regres, božićnica, darovi djeci, jubilarne nagrade i sl.</w:t>
      </w:r>
      <w:r w:rsidR="007C269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="00D805A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N</w:t>
      </w:r>
      <w:r w:rsidR="007C269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ajveć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i</w:t>
      </w:r>
      <w:r w:rsidR="007C269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rast</w:t>
      </w:r>
      <w:r w:rsidR="007C269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odnosi na rashode za zaposlene u ustanovi predškolskog </w:t>
      </w:r>
      <w:r w:rsidR="00D805A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odgoja</w:t>
      </w:r>
      <w:r w:rsidR="007C269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koji će se financirati 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iz EU sredstava</w:t>
      </w:r>
      <w:r w:rsidR="00CC582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U 202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3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 godini očekuje se daljnje povećanje ovih rashoda 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te se </w:t>
      </w:r>
      <w:r w:rsidR="00D805A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ukupni rashodi za zaposlene za 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2023.</w:t>
      </w:r>
      <w:r w:rsidR="00D805A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projiciraju 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u iznosu od 17.343.500,00 kn, dok se </w:t>
      </w:r>
      <w:r w:rsidR="00D805A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po provedbi EU projekata u 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2024. pro</w:t>
      </w:r>
      <w:r w:rsidR="00D805A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j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iciraju u iznosu od 1</w:t>
      </w:r>
      <w:r w:rsidR="00CC582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4.613.500,00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kn.</w:t>
      </w:r>
    </w:p>
    <w:p w14:paraId="3AB1E6D4" w14:textId="77777777" w:rsidR="00284B28" w:rsidRPr="000A10C9" w:rsidRDefault="00284B28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0A266C4D" w14:textId="77777777" w:rsidR="00420F0F" w:rsidRPr="000A10C9" w:rsidRDefault="00420F0F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Materijalni rashodi</w:t>
      </w:r>
    </w:p>
    <w:p w14:paraId="76EC9E12" w14:textId="61976747" w:rsidR="00420F0F" w:rsidRPr="000A10C9" w:rsidRDefault="00420F0F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Ukupni materijalni rashodi u 202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2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 godini planiraju se u iznosu od 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10.482.300</w:t>
      </w:r>
      <w:r w:rsidR="002B7472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,00</w:t>
      </w:r>
      <w:r w:rsidR="00284B28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kn</w:t>
      </w:r>
      <w:r w:rsidR="0088086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, a u odnosu na tekuću godinu manji su za</w:t>
      </w:r>
      <w:r w:rsidR="00CC582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494.700,00</w:t>
      </w:r>
      <w:r w:rsidR="00880861" w:rsidRPr="000A10C9">
        <w:rPr>
          <w:rFonts w:asciiTheme="minorHAnsi" w:hAnsiTheme="minorHAnsi" w:cstheme="minorHAnsi"/>
          <w:bCs/>
          <w:color w:val="FF0000"/>
          <w:sz w:val="22"/>
          <w:szCs w:val="22"/>
          <w:lang w:eastAsia="hr-HR"/>
        </w:rPr>
        <w:t xml:space="preserve"> </w:t>
      </w:r>
      <w:r w:rsidR="0088086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kn</w:t>
      </w:r>
      <w:r w:rsidR="00CC582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, </w:t>
      </w:r>
      <w:r w:rsidR="002B7472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a smanjenje ovih rashoda u odnosu na tekuću godinu odnosi se na već provedene </w:t>
      </w:r>
      <w:r w:rsidR="0040509D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EU </w:t>
      </w:r>
      <w:r w:rsidR="002B7472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projekte</w:t>
      </w:r>
      <w:r w:rsidR="00880861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</w:t>
      </w:r>
      <w:r w:rsidR="002B7472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U 2023. godini očekuje se povećanje materijalnih troškova i projiciraju se u iznosu od 13.582.300,00 kn, a u 2024. godini 11.992.300,00 kn.</w:t>
      </w:r>
    </w:p>
    <w:p w14:paraId="1327FAF5" w14:textId="77777777" w:rsidR="00ED4181" w:rsidRPr="000A10C9" w:rsidRDefault="00ED4181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49915518" w14:textId="77777777" w:rsidR="002B7472" w:rsidRPr="000A10C9" w:rsidRDefault="002B7472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6E791A2A" w14:textId="7FD3501B" w:rsidR="00420F0F" w:rsidRPr="000A10C9" w:rsidRDefault="00420F0F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Financijski rashodi</w:t>
      </w:r>
    </w:p>
    <w:p w14:paraId="68B52A78" w14:textId="77777777" w:rsidR="00ED4181" w:rsidRPr="000A10C9" w:rsidRDefault="00ED4181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</w:p>
    <w:p w14:paraId="70F3C29F" w14:textId="62ECF170" w:rsidR="00BE2722" w:rsidRPr="000A10C9" w:rsidRDefault="00420F0F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Financijski rashodi, koje čine kamate za primljene zajmove</w:t>
      </w:r>
      <w:r w:rsidR="00BE2722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, bankarske usluge i naknade poreznoj upravi,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projicirani su u skladu sa stanjem uvjeta, odnosno</w:t>
      </w:r>
      <w:r w:rsidR="00BE2722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troškovima servisiranja</w:t>
      </w:r>
      <w:r w:rsidR="0040509D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Ovi rashodi </w:t>
      </w:r>
      <w:r w:rsidR="00BE2722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za razdoblje 2022.-2024. planirani su u iznosu od 262.200,00 kn godišnje.</w:t>
      </w:r>
    </w:p>
    <w:p w14:paraId="25B2705C" w14:textId="77777777" w:rsidR="00BE2722" w:rsidRPr="000A10C9" w:rsidRDefault="00BE2722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7BD6AA71" w14:textId="7692001A" w:rsidR="00BE2722" w:rsidRPr="000A10C9" w:rsidRDefault="00ED4181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Subvencije</w:t>
      </w:r>
    </w:p>
    <w:p w14:paraId="5A1AE50C" w14:textId="77777777" w:rsidR="00ED4181" w:rsidRPr="000A10C9" w:rsidRDefault="00ED4181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26A35FF4" w14:textId="0265B270" w:rsidR="00420F0F" w:rsidRPr="000A10C9" w:rsidRDefault="00ED4181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S</w:t>
      </w:r>
      <w:r w:rsidR="00420F0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ubvencije u 202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2</w:t>
      </w:r>
      <w:r w:rsidR="00420F0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. godini planiraju u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iznosu od 10.000,00 kn. R</w:t>
      </w:r>
      <w:r w:rsidR="00420F0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ashod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i</w:t>
      </w:r>
      <w:r w:rsidR="00420F0F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za subvencije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odnose se na subvenciju kamata malim i srednjim poduzetnicima koje su započele 2017. godine. Za razdoblje 2023.-2024. planiraju se u istom iznosu.</w:t>
      </w:r>
    </w:p>
    <w:p w14:paraId="127B2D6F" w14:textId="77777777" w:rsidR="00ED4181" w:rsidRPr="000A10C9" w:rsidRDefault="00ED4181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5B9D2222" w14:textId="77777777" w:rsidR="00420F0F" w:rsidRPr="000A10C9" w:rsidRDefault="00420F0F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Naknade građanima i kućanstvima</w:t>
      </w:r>
    </w:p>
    <w:p w14:paraId="2560B6A6" w14:textId="77777777" w:rsidR="00336A6C" w:rsidRPr="000A10C9" w:rsidRDefault="00336A6C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64EEF915" w14:textId="186FD781" w:rsidR="00420F0F" w:rsidRPr="000A10C9" w:rsidRDefault="00420F0F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Naknade građanima i kućanstvima </w:t>
      </w:r>
      <w:r w:rsidR="006B56B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u 2022.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planiraju u iznosu od </w:t>
      </w:r>
      <w:r w:rsidR="00336A6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1.071.000,00 kn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što čini povećanje od </w:t>
      </w:r>
      <w:r w:rsidR="00336A6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61.000,00 kn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u odnosu na tekući</w:t>
      </w:r>
      <w:r w:rsidR="00336A6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plan 202</w:t>
      </w:r>
      <w:r w:rsidR="00336A6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1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 godine.</w:t>
      </w:r>
      <w:r w:rsidR="00336A6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U okviru ove kategorije rashoda planiraju se sredstva za </w:t>
      </w:r>
      <w:r w:rsidR="006B56B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sufinanciranje autobusnih linija prijevoza učenika srednjih škola, nadalje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socijalne pomoći</w:t>
      </w:r>
      <w:r w:rsidR="00EB4E84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stanovništvu</w:t>
      </w:r>
      <w:r w:rsidR="006B56B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,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naknade </w:t>
      </w:r>
      <w:r w:rsidR="00336A6C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za novorođenu djecu, troškovi ogrijeva</w:t>
      </w:r>
      <w:r w:rsidR="00EB4E84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korisnicima socijalne skrbi</w:t>
      </w:r>
      <w:r w:rsidR="006B56B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, a koji se izvršavaju</w:t>
      </w:r>
      <w:r w:rsidR="00EB4E84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sukladno broju korisnika.</w:t>
      </w:r>
      <w:r w:rsidR="006B56BB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Za razdoblje 2023.-2024. projiciraju se u istom iznosu</w:t>
      </w:r>
      <w:bookmarkStart w:id="4" w:name="_Hlk89083769"/>
      <w:r w:rsidR="00EB4E84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</w:t>
      </w:r>
    </w:p>
    <w:p w14:paraId="15AB3FAA" w14:textId="77777777" w:rsidR="00EB4E84" w:rsidRPr="000A10C9" w:rsidRDefault="00EB4E84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34E13034" w14:textId="77777777" w:rsidR="009B1EA3" w:rsidRPr="000A10C9" w:rsidRDefault="009B1EA3" w:rsidP="00CF6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bookmarkEnd w:id="4"/>
    <w:p w14:paraId="3E9E2B5D" w14:textId="367BD4A0" w:rsidR="00420F0F" w:rsidRPr="000A10C9" w:rsidRDefault="00420F0F" w:rsidP="00420F0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u w:val="single"/>
          <w:lang w:eastAsia="hr-HR"/>
        </w:rPr>
        <w:t xml:space="preserve">OBRAZLOŽENJE RASHODA PRORAČUNA GRADA DRNIŠA ZA 2022. GODINU </w:t>
      </w:r>
    </w:p>
    <w:p w14:paraId="17253CC6" w14:textId="77777777" w:rsidR="009B1EA3" w:rsidRPr="000A10C9" w:rsidRDefault="009B1EA3" w:rsidP="00CF6B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6088C823" w14:textId="2946CB61" w:rsidR="00760453" w:rsidRPr="000A10C9" w:rsidRDefault="00760453" w:rsidP="00760453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sz w:val="22"/>
          <w:szCs w:val="22"/>
          <w:lang w:eastAsia="hr-HR"/>
        </w:rPr>
        <w:t>Proračun Grada Drniša za 2022. godinu, sastoji od sljedećih Razdjela i iznosa:</w:t>
      </w:r>
    </w:p>
    <w:p w14:paraId="19D59866" w14:textId="77777777" w:rsidR="00726365" w:rsidRPr="000A10C9" w:rsidRDefault="00726365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3244331C" w14:textId="77777777" w:rsidR="00726365" w:rsidRPr="000A10C9" w:rsidRDefault="00726365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tbl>
      <w:tblPr>
        <w:tblW w:w="7847" w:type="dxa"/>
        <w:jc w:val="center"/>
        <w:tblLook w:val="04A0" w:firstRow="1" w:lastRow="0" w:firstColumn="1" w:lastColumn="0" w:noHBand="0" w:noVBand="1"/>
      </w:tblPr>
      <w:tblGrid>
        <w:gridCol w:w="1507"/>
        <w:gridCol w:w="4044"/>
        <w:gridCol w:w="2296"/>
      </w:tblGrid>
      <w:tr w:rsidR="00EE1455" w:rsidRPr="000A10C9" w14:paraId="526857BB" w14:textId="77777777" w:rsidTr="00726365">
        <w:trPr>
          <w:trHeight w:val="405"/>
          <w:jc w:val="center"/>
        </w:trPr>
        <w:tc>
          <w:tcPr>
            <w:tcW w:w="7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D697988" w14:textId="77777777" w:rsidR="00EE1455" w:rsidRPr="000A10C9" w:rsidRDefault="00EE1455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>POSEBNI DIO  -  Rekapitulacija rashoda i izdataka</w:t>
            </w:r>
          </w:p>
        </w:tc>
      </w:tr>
      <w:tr w:rsidR="00EE1455" w:rsidRPr="000A10C9" w14:paraId="0DE10700" w14:textId="77777777" w:rsidTr="00726365">
        <w:trPr>
          <w:trHeight w:val="678"/>
          <w:jc w:val="center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7FA8E8F" w14:textId="77777777" w:rsidR="00EE1455" w:rsidRPr="000A10C9" w:rsidRDefault="00EE1455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>Razdjel</w:t>
            </w:r>
          </w:p>
        </w:tc>
        <w:tc>
          <w:tcPr>
            <w:tcW w:w="404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323BAD76" w14:textId="77777777" w:rsidR="00EE1455" w:rsidRPr="000A10C9" w:rsidRDefault="00EE1455" w:rsidP="0072636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A5379" w14:textId="39F0899F" w:rsidR="00EE1455" w:rsidRPr="000A10C9" w:rsidRDefault="00CA503E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>Plan</w:t>
            </w:r>
            <w:r w:rsidR="00EE1455" w:rsidRPr="000A10C9">
              <w:rPr>
                <w:rFonts w:asciiTheme="minorHAnsi" w:hAnsiTheme="minorHAnsi" w:cstheme="minorHAnsi"/>
                <w:sz w:val="22"/>
                <w:szCs w:val="22"/>
              </w:rPr>
              <w:t xml:space="preserve"> 202</w:t>
            </w:r>
            <w:r w:rsidR="00272AA0" w:rsidRPr="000A10C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E1455" w:rsidRPr="000A10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E1455" w:rsidRPr="000A10C9" w14:paraId="4E89AD59" w14:textId="77777777" w:rsidTr="00726365">
        <w:trPr>
          <w:trHeight w:val="969"/>
          <w:jc w:val="center"/>
        </w:trPr>
        <w:tc>
          <w:tcPr>
            <w:tcW w:w="15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CD64DC4" w14:textId="77777777" w:rsidR="00EE1455" w:rsidRPr="000A10C9" w:rsidRDefault="00EE1455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>RAZDJEL 001</w:t>
            </w:r>
          </w:p>
        </w:tc>
        <w:tc>
          <w:tcPr>
            <w:tcW w:w="40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472059D" w14:textId="2B1B7B6C" w:rsidR="00EE1455" w:rsidRPr="000A10C9" w:rsidRDefault="00EE1455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272AA0" w:rsidRPr="000A10C9">
              <w:rPr>
                <w:rFonts w:asciiTheme="minorHAnsi" w:hAnsiTheme="minorHAnsi" w:cstheme="minorHAnsi"/>
                <w:sz w:val="22"/>
                <w:szCs w:val="22"/>
              </w:rPr>
              <w:t>PRAVNI ODJEL ZA IMOVINSKO PRAVNE, KADROVSKE I OPĆE POSLOVE</w:t>
            </w:r>
          </w:p>
        </w:tc>
        <w:tc>
          <w:tcPr>
            <w:tcW w:w="22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E0E5B" w14:textId="14E5BFAF" w:rsidR="00EE1455" w:rsidRPr="000A10C9" w:rsidRDefault="00272AA0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b/>
                <w:sz w:val="22"/>
                <w:szCs w:val="22"/>
              </w:rPr>
              <w:t>759.500</w:t>
            </w:r>
            <w:r w:rsidR="00EE1455" w:rsidRPr="000A10C9">
              <w:rPr>
                <w:rFonts w:asciiTheme="minorHAnsi" w:hAnsiTheme="minorHAnsi" w:cstheme="minorHAnsi"/>
                <w:b/>
                <w:sz w:val="22"/>
                <w:szCs w:val="22"/>
              </w:rPr>
              <w:t>,00 kn</w:t>
            </w:r>
          </w:p>
        </w:tc>
      </w:tr>
      <w:tr w:rsidR="00EE1455" w:rsidRPr="000A10C9" w14:paraId="6FB8373A" w14:textId="77777777" w:rsidTr="00726365">
        <w:trPr>
          <w:trHeight w:val="1129"/>
          <w:jc w:val="center"/>
        </w:trPr>
        <w:tc>
          <w:tcPr>
            <w:tcW w:w="15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2CC0594" w14:textId="77777777" w:rsidR="00EE1455" w:rsidRPr="000A10C9" w:rsidRDefault="00EE1455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>RAZDJEL 002</w:t>
            </w:r>
          </w:p>
        </w:tc>
        <w:tc>
          <w:tcPr>
            <w:tcW w:w="40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7FEB4DD" w14:textId="269A70C4" w:rsidR="00EE1455" w:rsidRPr="000A10C9" w:rsidRDefault="00EE1455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 xml:space="preserve">UPRAVNI </w:t>
            </w:r>
            <w:r w:rsidR="00272AA0" w:rsidRPr="000A10C9">
              <w:rPr>
                <w:rFonts w:asciiTheme="minorHAnsi" w:hAnsiTheme="minorHAnsi" w:cstheme="minorHAnsi"/>
                <w:sz w:val="22"/>
                <w:szCs w:val="22"/>
              </w:rPr>
              <w:t>PROSTORNO PLANIRANJE, KOMUNALNE DJELATNOSTI I ZAŠTITU OKOLIŠA</w:t>
            </w:r>
          </w:p>
        </w:tc>
        <w:tc>
          <w:tcPr>
            <w:tcW w:w="22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416D61AB" w14:textId="77777777" w:rsidR="00EE1455" w:rsidRPr="000A10C9" w:rsidRDefault="00EE1455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C48BFBB" w14:textId="78D8FFF6" w:rsidR="00EE1455" w:rsidRPr="000A10C9" w:rsidRDefault="00272AA0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b/>
                <w:sz w:val="22"/>
                <w:szCs w:val="22"/>
              </w:rPr>
              <w:t>9.050.000</w:t>
            </w:r>
            <w:r w:rsidR="00EE1455" w:rsidRPr="000A10C9">
              <w:rPr>
                <w:rFonts w:asciiTheme="minorHAnsi" w:hAnsiTheme="minorHAnsi" w:cstheme="minorHAnsi"/>
                <w:b/>
                <w:sz w:val="22"/>
                <w:szCs w:val="22"/>
              </w:rPr>
              <w:t>,00 kn</w:t>
            </w:r>
          </w:p>
          <w:p w14:paraId="2DF01DE9" w14:textId="77777777" w:rsidR="00EE1455" w:rsidRPr="000A10C9" w:rsidRDefault="00EE1455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1455" w:rsidRPr="000A10C9" w14:paraId="4825023B" w14:textId="77777777" w:rsidTr="00726365">
        <w:trPr>
          <w:trHeight w:val="1131"/>
          <w:jc w:val="center"/>
        </w:trPr>
        <w:tc>
          <w:tcPr>
            <w:tcW w:w="15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92BA622" w14:textId="77777777" w:rsidR="00EE1455" w:rsidRPr="000A10C9" w:rsidRDefault="00EE1455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>RAZDJEL 003</w:t>
            </w:r>
          </w:p>
        </w:tc>
        <w:tc>
          <w:tcPr>
            <w:tcW w:w="40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A9115C7" w14:textId="24FE5ACD" w:rsidR="00EE1455" w:rsidRPr="000A10C9" w:rsidRDefault="00EE1455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 xml:space="preserve">UPRAVNI ODJEL ZA GOSPODARSTVO, </w:t>
            </w:r>
            <w:r w:rsidR="00CD045A" w:rsidRPr="000A10C9">
              <w:rPr>
                <w:rFonts w:asciiTheme="minorHAnsi" w:hAnsiTheme="minorHAnsi" w:cstheme="minorHAnsi"/>
                <w:sz w:val="22"/>
                <w:szCs w:val="22"/>
              </w:rPr>
              <w:t>FINANCIJE I DRUŠTVENE DJELATNOSTI</w:t>
            </w:r>
          </w:p>
        </w:tc>
        <w:tc>
          <w:tcPr>
            <w:tcW w:w="229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D72AB" w14:textId="423A1F45" w:rsidR="00EE1455" w:rsidRPr="000A10C9" w:rsidRDefault="00CD045A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87616476"/>
            <w:r w:rsidRPr="000A10C9">
              <w:rPr>
                <w:rFonts w:asciiTheme="minorHAnsi" w:hAnsiTheme="minorHAnsi" w:cstheme="minorHAnsi"/>
                <w:b/>
                <w:sz w:val="22"/>
                <w:szCs w:val="22"/>
              </w:rPr>
              <w:t>28.790.500</w:t>
            </w:r>
            <w:r w:rsidR="00EE1455" w:rsidRPr="000A10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,00 </w:t>
            </w:r>
            <w:bookmarkEnd w:id="5"/>
            <w:r w:rsidR="00EE1455" w:rsidRPr="000A10C9">
              <w:rPr>
                <w:rFonts w:asciiTheme="minorHAnsi" w:hAnsiTheme="minorHAnsi" w:cstheme="minorHAnsi"/>
                <w:b/>
                <w:sz w:val="22"/>
                <w:szCs w:val="22"/>
              </w:rPr>
              <w:t>kn</w:t>
            </w:r>
          </w:p>
        </w:tc>
      </w:tr>
      <w:tr w:rsidR="00CD045A" w:rsidRPr="000A10C9" w14:paraId="5DBE459B" w14:textId="77777777" w:rsidTr="00265A5B">
        <w:trPr>
          <w:trHeight w:val="1258"/>
          <w:jc w:val="center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ED371CA" w14:textId="4BFF5E3D" w:rsidR="00CD045A" w:rsidRPr="000A10C9" w:rsidRDefault="00CD045A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9C79BF" w:rsidRPr="000A10C9">
              <w:rPr>
                <w:rFonts w:asciiTheme="minorHAnsi" w:hAnsiTheme="minorHAnsi" w:cstheme="minorHAnsi"/>
                <w:sz w:val="22"/>
                <w:szCs w:val="22"/>
              </w:rPr>
              <w:t>KUPNO</w:t>
            </w:r>
          </w:p>
        </w:tc>
        <w:tc>
          <w:tcPr>
            <w:tcW w:w="4044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0C142DA" w14:textId="5FB21A0C" w:rsidR="00CD045A" w:rsidRPr="000A10C9" w:rsidRDefault="00CD045A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E7153" w14:textId="284654B6" w:rsidR="00CD045A" w:rsidRPr="000A10C9" w:rsidRDefault="00B708FA" w:rsidP="00726365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10C9">
              <w:rPr>
                <w:rFonts w:asciiTheme="minorHAnsi" w:hAnsiTheme="minorHAnsi" w:cstheme="minorHAnsi"/>
                <w:b/>
                <w:sz w:val="22"/>
                <w:szCs w:val="22"/>
              </w:rPr>
              <w:t>38.600</w:t>
            </w:r>
            <w:r w:rsidR="00CD045A" w:rsidRPr="000A10C9">
              <w:rPr>
                <w:rFonts w:asciiTheme="minorHAnsi" w:hAnsiTheme="minorHAnsi" w:cstheme="minorHAnsi"/>
                <w:b/>
                <w:sz w:val="22"/>
                <w:szCs w:val="22"/>
              </w:rPr>
              <w:t>.000,00 kn</w:t>
            </w:r>
          </w:p>
        </w:tc>
      </w:tr>
    </w:tbl>
    <w:p w14:paraId="401D56F6" w14:textId="77777777" w:rsidR="00EE1455" w:rsidRPr="000A10C9" w:rsidRDefault="00EE1455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409DE625" w14:textId="1ECF27E6" w:rsidR="00EE1455" w:rsidRPr="000A10C9" w:rsidRDefault="00EE1455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0C3A5EF3" w14:textId="01DDB94B" w:rsidR="009C79BF" w:rsidRPr="000A10C9" w:rsidRDefault="009C79BF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Od </w:t>
      </w:r>
      <w:r w:rsidR="005719F0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ukupno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planiranih rashoda </w:t>
      </w:r>
      <w:r w:rsidR="005719F0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u iznosu od 38.600.000,00 kn, </w:t>
      </w:r>
      <w:r w:rsidR="00DF21A9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18.714.500,00 kn odnosi se na rashode i izdatke proračunskih korisnika, </w:t>
      </w:r>
      <w:r w:rsidR="005719F0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  <w:r w:rsidR="00DF21A9" w:rsidRPr="000A10C9">
        <w:rPr>
          <w:rFonts w:asciiTheme="minorHAnsi" w:hAnsiTheme="minorHAnsi" w:cstheme="minorHAnsi"/>
          <w:sz w:val="22"/>
          <w:szCs w:val="22"/>
          <w:lang w:eastAsia="hr-HR"/>
        </w:rPr>
        <w:t>a 19.885.500,00 kn na programe, aktivnosti i projekte u Upravnim odjelima Grada Drniša.</w:t>
      </w:r>
    </w:p>
    <w:p w14:paraId="321A1397" w14:textId="2D6E5B2E" w:rsidR="00DF21A9" w:rsidRPr="000A10C9" w:rsidRDefault="00DF21A9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7DACBD96" w14:textId="66F22770" w:rsidR="00DF21A9" w:rsidRPr="000A10C9" w:rsidRDefault="00DF21A9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72DFEEF1" w14:textId="77777777" w:rsidR="00DF21A9" w:rsidRPr="000A10C9" w:rsidRDefault="00DF21A9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0492FDED" w14:textId="6E898BB4" w:rsidR="007F400C" w:rsidRPr="000A10C9" w:rsidRDefault="007F400C" w:rsidP="00B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B97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RAZDJEL 001: U</w:t>
      </w:r>
      <w:r w:rsidR="00B708FA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PRAVNI ODJEL ZA IMOVINSKO PRAVNE, KADROVSKE I OPĆE POSLOVE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= </w:t>
      </w:r>
      <w:r w:rsidR="00B708FA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759.500,00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kn</w:t>
      </w:r>
    </w:p>
    <w:p w14:paraId="16241077" w14:textId="77777777" w:rsidR="007F400C" w:rsidRPr="000A10C9" w:rsidRDefault="007F400C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009874E2" w14:textId="4129CC08" w:rsidR="007F400C" w:rsidRPr="000A10C9" w:rsidRDefault="007F400C" w:rsidP="00B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1EDA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GLAVA </w:t>
      </w:r>
      <w:r w:rsidR="00B708FA" w:rsidRPr="000A10C9">
        <w:rPr>
          <w:rFonts w:asciiTheme="minorHAnsi" w:hAnsiTheme="minorHAnsi" w:cstheme="minorHAnsi"/>
          <w:b/>
          <w:sz w:val="22"/>
          <w:szCs w:val="22"/>
        </w:rPr>
        <w:t>00101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B708FA" w:rsidRPr="000A10C9">
        <w:rPr>
          <w:rFonts w:asciiTheme="minorHAnsi" w:hAnsiTheme="minorHAnsi" w:cstheme="minorHAnsi"/>
          <w:b/>
          <w:sz w:val="22"/>
          <w:szCs w:val="22"/>
        </w:rPr>
        <w:t>PREDSTAVNIČKO I IZVRŠNO TIJELO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= </w:t>
      </w:r>
      <w:r w:rsidR="00B708FA" w:rsidRPr="000A10C9">
        <w:rPr>
          <w:rFonts w:asciiTheme="minorHAnsi" w:hAnsiTheme="minorHAnsi" w:cstheme="minorHAnsi"/>
          <w:b/>
          <w:sz w:val="22"/>
          <w:szCs w:val="22"/>
        </w:rPr>
        <w:t>759.500</w:t>
      </w:r>
      <w:r w:rsidRPr="000A10C9">
        <w:rPr>
          <w:rFonts w:asciiTheme="minorHAnsi" w:hAnsiTheme="minorHAnsi" w:cstheme="minorHAnsi"/>
          <w:b/>
          <w:sz w:val="22"/>
          <w:szCs w:val="22"/>
        </w:rPr>
        <w:t>,00 kn</w:t>
      </w:r>
    </w:p>
    <w:p w14:paraId="73C8B8CC" w14:textId="77777777" w:rsidR="007F400C" w:rsidRPr="000A10C9" w:rsidRDefault="007F400C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76665AE0" w14:textId="67EE5AAF" w:rsidR="007F400C" w:rsidRPr="000A10C9" w:rsidRDefault="007F400C" w:rsidP="00B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Program 1001: </w:t>
      </w:r>
      <w:r w:rsidR="00B708FA" w:rsidRPr="000A10C9">
        <w:rPr>
          <w:rFonts w:asciiTheme="minorHAnsi" w:hAnsiTheme="minorHAnsi" w:cstheme="minorHAnsi"/>
          <w:b/>
          <w:sz w:val="22"/>
          <w:szCs w:val="22"/>
        </w:rPr>
        <w:t>REDOVNA DIJELATNOST TIJELA GRADA</w:t>
      </w:r>
      <w:r w:rsidR="00CB5DBA" w:rsidRPr="000A10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= </w:t>
      </w:r>
      <w:r w:rsidR="00B708FA" w:rsidRPr="000A10C9">
        <w:rPr>
          <w:rFonts w:asciiTheme="minorHAnsi" w:hAnsiTheme="minorHAnsi" w:cstheme="minorHAnsi"/>
          <w:b/>
          <w:sz w:val="22"/>
          <w:szCs w:val="22"/>
        </w:rPr>
        <w:t>759.500,00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kn</w:t>
      </w:r>
    </w:p>
    <w:p w14:paraId="4FB936FD" w14:textId="77777777" w:rsidR="007F400C" w:rsidRPr="000A10C9" w:rsidRDefault="007F400C" w:rsidP="007F40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26684251" w14:textId="5F377206" w:rsidR="007F400C" w:rsidRPr="000A10C9" w:rsidRDefault="007F400C" w:rsidP="00BB1C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ind w:right="-1"/>
        <w:rPr>
          <w:rFonts w:asciiTheme="minorHAnsi" w:hAnsiTheme="minorHAnsi" w:cstheme="minorHAnsi"/>
          <w:b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A 100</w:t>
      </w:r>
      <w:r w:rsidR="00B708FA" w:rsidRPr="000A10C9">
        <w:rPr>
          <w:rFonts w:asciiTheme="minorHAnsi" w:hAnsiTheme="minorHAnsi" w:cstheme="minorHAnsi"/>
          <w:b/>
          <w:sz w:val="22"/>
          <w:szCs w:val="22"/>
        </w:rPr>
        <w:t>00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1: </w:t>
      </w:r>
      <w:r w:rsidR="00B708FA" w:rsidRPr="000A10C9">
        <w:rPr>
          <w:rFonts w:asciiTheme="minorHAnsi" w:hAnsiTheme="minorHAnsi" w:cstheme="minorHAnsi"/>
          <w:b/>
          <w:sz w:val="22"/>
          <w:szCs w:val="22"/>
        </w:rPr>
        <w:t xml:space="preserve">Predstavnička tijela 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= </w:t>
      </w:r>
      <w:r w:rsidR="00B708FA" w:rsidRPr="000A10C9">
        <w:rPr>
          <w:rFonts w:asciiTheme="minorHAnsi" w:hAnsiTheme="minorHAnsi" w:cstheme="minorHAnsi"/>
          <w:b/>
          <w:sz w:val="22"/>
          <w:szCs w:val="22"/>
        </w:rPr>
        <w:t>221.500,00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kn</w:t>
      </w:r>
    </w:p>
    <w:p w14:paraId="08C4F552" w14:textId="12622011" w:rsidR="007F400C" w:rsidRPr="000A10C9" w:rsidRDefault="007F400C" w:rsidP="007F400C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bookmarkStart w:id="6" w:name="_Hlk87609576"/>
      <w:r w:rsidRPr="000A10C9">
        <w:rPr>
          <w:rFonts w:asciiTheme="minorHAnsi" w:hAnsiTheme="minorHAnsi" w:cstheme="minorHAnsi"/>
          <w:sz w:val="22"/>
          <w:szCs w:val="22"/>
        </w:rPr>
        <w:t>Zakon o lokalnoj i područnoj (regionalnoj) samoupravi, Zakon o lokalnim izborima</w:t>
      </w:r>
      <w:r w:rsidR="00B708FA" w:rsidRPr="000A10C9">
        <w:rPr>
          <w:rFonts w:asciiTheme="minorHAnsi" w:hAnsiTheme="minorHAnsi" w:cstheme="minorHAnsi"/>
          <w:sz w:val="22"/>
          <w:szCs w:val="22"/>
        </w:rPr>
        <w:t>,</w:t>
      </w:r>
      <w:bookmarkEnd w:id="6"/>
      <w:r w:rsidR="00B708FA"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3974C4" w:rsidRPr="000A10C9">
        <w:rPr>
          <w:rFonts w:asciiTheme="minorHAnsi" w:hAnsiTheme="minorHAnsi" w:cstheme="minorHAnsi"/>
          <w:sz w:val="22"/>
          <w:szCs w:val="22"/>
        </w:rPr>
        <w:t>Zakon o financiranju političkih aktivnosti, izborne promidžbe i referenduma</w:t>
      </w:r>
      <w:r w:rsidRPr="000A10C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70400BE" w14:textId="502EE40E" w:rsidR="007F400C" w:rsidRPr="000A10C9" w:rsidRDefault="007F400C" w:rsidP="007F400C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ovim sredstvima financira se naknada za rad vijećnika, </w:t>
      </w:r>
      <w:r w:rsidR="00B708FA" w:rsidRPr="000A10C9">
        <w:rPr>
          <w:rFonts w:asciiTheme="minorHAnsi" w:hAnsiTheme="minorHAnsi" w:cstheme="minorHAnsi"/>
          <w:sz w:val="22"/>
          <w:szCs w:val="22"/>
        </w:rPr>
        <w:t>pokroviteljstva, rashodi za javna priznanja, sredstva za rad političkih stranaka</w:t>
      </w:r>
      <w:r w:rsidR="003974C4" w:rsidRPr="000A10C9">
        <w:rPr>
          <w:rFonts w:asciiTheme="minorHAnsi" w:hAnsiTheme="minorHAnsi" w:cstheme="minorHAnsi"/>
          <w:sz w:val="22"/>
          <w:szCs w:val="22"/>
        </w:rPr>
        <w:t xml:space="preserve"> uvažavajući njihovu razmjernu zastupljenost u Gradskom vijeću</w:t>
      </w:r>
      <w:r w:rsidR="00B708FA" w:rsidRPr="000A10C9">
        <w:rPr>
          <w:rFonts w:asciiTheme="minorHAnsi" w:hAnsiTheme="minorHAnsi" w:cstheme="minorHAnsi"/>
          <w:sz w:val="22"/>
          <w:szCs w:val="22"/>
        </w:rPr>
        <w:t>, ka</w:t>
      </w:r>
      <w:r w:rsidRPr="000A10C9">
        <w:rPr>
          <w:rFonts w:asciiTheme="minorHAnsi" w:hAnsiTheme="minorHAnsi" w:cstheme="minorHAnsi"/>
          <w:sz w:val="22"/>
          <w:szCs w:val="22"/>
        </w:rPr>
        <w:t>o i sredstva za ostale rashode, a za potrebe rada Gradskog vijeća.</w:t>
      </w:r>
    </w:p>
    <w:p w14:paraId="3F9D241C" w14:textId="13DE8C0A" w:rsidR="007F400C" w:rsidRPr="000A10C9" w:rsidRDefault="007F400C" w:rsidP="007F400C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financiranje djelatnosti predstavničke vlasti</w:t>
      </w:r>
      <w:r w:rsidR="003974C4" w:rsidRPr="000A10C9">
        <w:rPr>
          <w:rFonts w:asciiTheme="minorHAnsi" w:hAnsiTheme="minorHAnsi" w:cstheme="minorHAnsi"/>
          <w:sz w:val="22"/>
          <w:szCs w:val="22"/>
        </w:rPr>
        <w:t xml:space="preserve"> i omogućavanje višestranačkog političkog djelovanja</w:t>
      </w:r>
      <w:r w:rsidR="00DF21A9" w:rsidRPr="000A10C9">
        <w:rPr>
          <w:rFonts w:asciiTheme="minorHAnsi" w:hAnsiTheme="minorHAnsi" w:cstheme="minorHAnsi"/>
          <w:sz w:val="22"/>
          <w:szCs w:val="22"/>
        </w:rPr>
        <w:t>.</w:t>
      </w:r>
    </w:p>
    <w:p w14:paraId="0A7F0AA9" w14:textId="4369198A" w:rsidR="007F400C" w:rsidRPr="000A10C9" w:rsidRDefault="007F400C" w:rsidP="007F400C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Pokazatelj uspješnosti:</w:t>
      </w:r>
      <w:r w:rsidRPr="000A10C9">
        <w:rPr>
          <w:rFonts w:asciiTheme="minorHAnsi" w:hAnsiTheme="minorHAnsi" w:cstheme="minorHAnsi"/>
          <w:sz w:val="22"/>
          <w:szCs w:val="22"/>
        </w:rPr>
        <w:t xml:space="preserve"> broj donesenih akata u odnosu na zakonske </w:t>
      </w:r>
      <w:r w:rsidR="00250EA6" w:rsidRPr="000A10C9">
        <w:rPr>
          <w:rFonts w:asciiTheme="minorHAnsi" w:hAnsiTheme="minorHAnsi" w:cstheme="minorHAnsi"/>
          <w:sz w:val="22"/>
          <w:szCs w:val="22"/>
        </w:rPr>
        <w:t>obveze</w:t>
      </w:r>
      <w:r w:rsidRPr="000A10C9">
        <w:rPr>
          <w:rFonts w:asciiTheme="minorHAnsi" w:hAnsiTheme="minorHAnsi" w:cstheme="minorHAnsi"/>
          <w:sz w:val="22"/>
          <w:szCs w:val="22"/>
        </w:rPr>
        <w:t xml:space="preserve"> jedinice lokalne samouprave</w:t>
      </w:r>
      <w:r w:rsidR="003974C4" w:rsidRPr="000A10C9">
        <w:rPr>
          <w:rFonts w:asciiTheme="minorHAnsi" w:hAnsiTheme="minorHAnsi" w:cstheme="minorHAnsi"/>
          <w:sz w:val="22"/>
          <w:szCs w:val="22"/>
        </w:rPr>
        <w:t xml:space="preserve"> i pravovremena doznaka sredstava političkim strankama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p w14:paraId="3205A777" w14:textId="1DF63C07" w:rsidR="003974C4" w:rsidRPr="000A10C9" w:rsidRDefault="003974C4" w:rsidP="007F40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FFBA6D" w14:textId="1166C7A1" w:rsidR="003974C4" w:rsidRPr="000A10C9" w:rsidRDefault="003974C4" w:rsidP="0039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A 100002: Izvršna tijela = 408.000,00 kn </w:t>
      </w:r>
    </w:p>
    <w:p w14:paraId="669FC22F" w14:textId="5BAF121B" w:rsidR="003974C4" w:rsidRPr="000A10C9" w:rsidRDefault="003974C4" w:rsidP="003974C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lokalnoj i područnoj (regionalnoj) samoupravi, Zakon o lokalnim izborima, </w:t>
      </w:r>
      <w:r w:rsidR="008D18D2" w:rsidRPr="000A10C9">
        <w:rPr>
          <w:rFonts w:asciiTheme="minorHAnsi" w:hAnsiTheme="minorHAnsi" w:cstheme="minorHAnsi"/>
          <w:sz w:val="22"/>
          <w:szCs w:val="22"/>
        </w:rPr>
        <w:t xml:space="preserve">Zakon o proračunu, </w:t>
      </w:r>
      <w:r w:rsidRPr="000A10C9">
        <w:rPr>
          <w:rFonts w:asciiTheme="minorHAnsi" w:hAnsiTheme="minorHAnsi" w:cstheme="minorHAnsi"/>
          <w:sz w:val="22"/>
          <w:szCs w:val="22"/>
        </w:rPr>
        <w:t>Statut Grada Drniša, Zakon o plaćama dužnosnika</w:t>
      </w:r>
      <w:r w:rsidR="008D18D2" w:rsidRPr="000A10C9">
        <w:rPr>
          <w:rFonts w:asciiTheme="minorHAnsi" w:hAnsiTheme="minorHAnsi" w:cstheme="minorHAnsi"/>
          <w:sz w:val="22"/>
          <w:szCs w:val="22"/>
        </w:rPr>
        <w:t>.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E97612" w14:textId="1D53A17D" w:rsidR="003974C4" w:rsidRPr="000A10C9" w:rsidRDefault="003974C4" w:rsidP="003974C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sredstva su namijenjena za isplatu </w:t>
      </w:r>
      <w:r w:rsidR="008D18D2" w:rsidRPr="000A10C9">
        <w:rPr>
          <w:rFonts w:asciiTheme="minorHAnsi" w:hAnsiTheme="minorHAnsi" w:cstheme="minorHAnsi"/>
          <w:sz w:val="22"/>
          <w:szCs w:val="22"/>
        </w:rPr>
        <w:t>bruto plaće sa pripadajućim doprinosima za Gradonačelnika, reprezentaciju za p</w:t>
      </w:r>
      <w:r w:rsidRPr="000A10C9">
        <w:rPr>
          <w:rFonts w:asciiTheme="minorHAnsi" w:hAnsiTheme="minorHAnsi" w:cstheme="minorHAnsi"/>
          <w:sz w:val="22"/>
          <w:szCs w:val="22"/>
        </w:rPr>
        <w:t>rotokolarne aktivnosti gradonačelnika</w:t>
      </w:r>
      <w:r w:rsidR="008D18D2" w:rsidRPr="000A10C9">
        <w:rPr>
          <w:rFonts w:asciiTheme="minorHAnsi" w:hAnsiTheme="minorHAnsi" w:cstheme="minorHAnsi"/>
          <w:sz w:val="22"/>
          <w:szCs w:val="22"/>
        </w:rPr>
        <w:t xml:space="preserve">, te </w:t>
      </w:r>
      <w:r w:rsidR="00DF21A9" w:rsidRPr="000A10C9">
        <w:rPr>
          <w:rFonts w:asciiTheme="minorHAnsi" w:hAnsiTheme="minorHAnsi" w:cstheme="minorHAnsi"/>
          <w:sz w:val="22"/>
          <w:szCs w:val="22"/>
        </w:rPr>
        <w:t>t</w:t>
      </w:r>
      <w:r w:rsidR="008D18D2" w:rsidRPr="000A10C9">
        <w:rPr>
          <w:rFonts w:asciiTheme="minorHAnsi" w:hAnsiTheme="minorHAnsi" w:cstheme="minorHAnsi"/>
          <w:sz w:val="22"/>
          <w:szCs w:val="22"/>
        </w:rPr>
        <w:t>ekuću pričuvu proračuna.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6340B8" w14:textId="77777777" w:rsidR="003974C4" w:rsidRPr="000A10C9" w:rsidRDefault="003974C4" w:rsidP="003974C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sz w:val="22"/>
          <w:szCs w:val="22"/>
        </w:rPr>
        <w:t>omogućavanje transparentnosti rada vlasti.</w:t>
      </w:r>
    </w:p>
    <w:p w14:paraId="76B6A4D0" w14:textId="53BC986C" w:rsidR="003974C4" w:rsidRPr="000A10C9" w:rsidRDefault="003974C4" w:rsidP="003974C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Pokazatelj uspješnosti:</w:t>
      </w:r>
      <w:r w:rsidRPr="000A10C9">
        <w:rPr>
          <w:rFonts w:asciiTheme="minorHAnsi" w:hAnsiTheme="minorHAnsi" w:cstheme="minorHAnsi"/>
          <w:sz w:val="22"/>
          <w:szCs w:val="22"/>
        </w:rPr>
        <w:t xml:space="preserve"> primjereno izvršene obveze</w:t>
      </w:r>
      <w:r w:rsidR="008D18D2" w:rsidRPr="000A10C9">
        <w:rPr>
          <w:rFonts w:asciiTheme="minorHAnsi" w:hAnsiTheme="minorHAnsi" w:cstheme="minorHAnsi"/>
          <w:sz w:val="22"/>
          <w:szCs w:val="22"/>
        </w:rPr>
        <w:t xml:space="preserve"> izvršne vlasti u</w:t>
      </w:r>
      <w:r w:rsidRPr="000A10C9">
        <w:rPr>
          <w:rFonts w:asciiTheme="minorHAnsi" w:hAnsiTheme="minorHAnsi" w:cstheme="minorHAnsi"/>
          <w:sz w:val="22"/>
          <w:szCs w:val="22"/>
        </w:rPr>
        <w:t xml:space="preserve"> svim segmentima djelovanja lokalnog javnog sektora. </w:t>
      </w:r>
    </w:p>
    <w:p w14:paraId="0A698A13" w14:textId="77777777" w:rsidR="003974C4" w:rsidRPr="000A10C9" w:rsidRDefault="003974C4" w:rsidP="007F40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899341" w14:textId="7569705E" w:rsidR="003974C4" w:rsidRPr="000A10C9" w:rsidRDefault="003974C4" w:rsidP="0039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7" w:name="_Hlk87610336"/>
      <w:r w:rsidRPr="000A10C9">
        <w:rPr>
          <w:rFonts w:asciiTheme="minorHAnsi" w:hAnsiTheme="minorHAnsi" w:cstheme="minorHAnsi"/>
          <w:b/>
          <w:sz w:val="22"/>
          <w:szCs w:val="22"/>
        </w:rPr>
        <w:t>A 10</w:t>
      </w:r>
      <w:r w:rsidR="008D18D2" w:rsidRPr="000A10C9">
        <w:rPr>
          <w:rFonts w:asciiTheme="minorHAnsi" w:hAnsiTheme="minorHAnsi" w:cstheme="minorHAnsi"/>
          <w:b/>
          <w:sz w:val="22"/>
          <w:szCs w:val="22"/>
        </w:rPr>
        <w:t>0003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8D18D2" w:rsidRPr="000A10C9">
        <w:rPr>
          <w:rFonts w:asciiTheme="minorHAnsi" w:hAnsiTheme="minorHAnsi" w:cstheme="minorHAnsi"/>
          <w:b/>
          <w:sz w:val="22"/>
          <w:szCs w:val="22"/>
        </w:rPr>
        <w:t>Mjesna samouprava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= </w:t>
      </w:r>
      <w:r w:rsidR="008D18D2" w:rsidRPr="000A10C9">
        <w:rPr>
          <w:rFonts w:asciiTheme="minorHAnsi" w:hAnsiTheme="minorHAnsi" w:cstheme="minorHAnsi"/>
          <w:b/>
          <w:sz w:val="22"/>
          <w:szCs w:val="22"/>
        </w:rPr>
        <w:t>55.000</w:t>
      </w:r>
      <w:r w:rsidRPr="000A10C9">
        <w:rPr>
          <w:rFonts w:asciiTheme="minorHAnsi" w:hAnsiTheme="minorHAnsi" w:cstheme="minorHAnsi"/>
          <w:b/>
          <w:sz w:val="22"/>
          <w:szCs w:val="22"/>
        </w:rPr>
        <w:t>,00</w:t>
      </w:r>
    </w:p>
    <w:p w14:paraId="44E32258" w14:textId="15A0A3E4" w:rsidR="003974C4" w:rsidRPr="000A10C9" w:rsidRDefault="003974C4" w:rsidP="003974C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lokalnoj i područnoj (regionalnoj) samoupravi, Statut Grada</w:t>
      </w:r>
      <w:r w:rsidR="008D18D2" w:rsidRPr="000A10C9">
        <w:rPr>
          <w:rFonts w:asciiTheme="minorHAnsi" w:hAnsiTheme="minorHAnsi" w:cstheme="minorHAnsi"/>
          <w:sz w:val="22"/>
          <w:szCs w:val="22"/>
        </w:rPr>
        <w:t xml:space="preserve"> Drniša</w:t>
      </w:r>
      <w:r w:rsidRPr="000A10C9">
        <w:rPr>
          <w:rFonts w:asciiTheme="minorHAnsi" w:hAnsiTheme="minorHAnsi" w:cstheme="minorHAnsi"/>
          <w:sz w:val="22"/>
          <w:szCs w:val="22"/>
        </w:rPr>
        <w:t xml:space="preserve"> i Odluka o osnivanju Mjesn</w:t>
      </w:r>
      <w:r w:rsidR="008D18D2" w:rsidRPr="000A10C9">
        <w:rPr>
          <w:rFonts w:asciiTheme="minorHAnsi" w:hAnsiTheme="minorHAnsi" w:cstheme="minorHAnsi"/>
          <w:sz w:val="22"/>
          <w:szCs w:val="22"/>
        </w:rPr>
        <w:t>ih odbora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p w14:paraId="58A95C04" w14:textId="73E1CA52" w:rsidR="003974C4" w:rsidRPr="000A10C9" w:rsidRDefault="003974C4" w:rsidP="003974C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Opis: </w:t>
      </w:r>
      <w:r w:rsidRPr="000A10C9">
        <w:rPr>
          <w:rFonts w:asciiTheme="minorHAnsi" w:hAnsiTheme="minorHAnsi" w:cstheme="minorHAnsi"/>
          <w:sz w:val="22"/>
          <w:szCs w:val="22"/>
        </w:rPr>
        <w:t xml:space="preserve">ova sredstva osiguravaju se za aktivnosti, programe i materijalne rashode poslovanja </w:t>
      </w:r>
      <w:r w:rsidR="008D18D2" w:rsidRPr="000A10C9">
        <w:rPr>
          <w:rFonts w:asciiTheme="minorHAnsi" w:hAnsiTheme="minorHAnsi" w:cstheme="minorHAnsi"/>
          <w:sz w:val="22"/>
          <w:szCs w:val="22"/>
        </w:rPr>
        <w:t>mjesnih obora.</w:t>
      </w:r>
    </w:p>
    <w:p w14:paraId="743BDB51" w14:textId="77777777" w:rsidR="003974C4" w:rsidRPr="000A10C9" w:rsidRDefault="003974C4" w:rsidP="003974C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realizacija prava na mjesnu samoupravu.</w:t>
      </w:r>
    </w:p>
    <w:p w14:paraId="3759B8C6" w14:textId="231CFE30" w:rsidR="003974C4" w:rsidRPr="000A10C9" w:rsidRDefault="003974C4" w:rsidP="003974C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Pokazatelj uspješnosti:</w:t>
      </w:r>
      <w:r w:rsidRPr="000A10C9">
        <w:rPr>
          <w:rFonts w:asciiTheme="minorHAnsi" w:hAnsiTheme="minorHAnsi" w:cstheme="minorHAnsi"/>
          <w:sz w:val="22"/>
          <w:szCs w:val="22"/>
        </w:rPr>
        <w:t xml:space="preserve"> provedba programa i aktivnosti Mjesn</w:t>
      </w:r>
      <w:r w:rsidR="008D18D2" w:rsidRPr="000A10C9">
        <w:rPr>
          <w:rFonts w:asciiTheme="minorHAnsi" w:hAnsiTheme="minorHAnsi" w:cstheme="minorHAnsi"/>
          <w:sz w:val="22"/>
          <w:szCs w:val="22"/>
        </w:rPr>
        <w:t>ih odbora.</w:t>
      </w:r>
    </w:p>
    <w:bookmarkEnd w:id="7"/>
    <w:p w14:paraId="68F43FB5" w14:textId="77777777" w:rsidR="003935C3" w:rsidRPr="000A10C9" w:rsidRDefault="003935C3" w:rsidP="007F400C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3F56057" w14:textId="20CAE670" w:rsidR="008D18D2" w:rsidRPr="000A10C9" w:rsidRDefault="008D18D2" w:rsidP="008D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A 10000</w:t>
      </w:r>
      <w:r w:rsidR="009F63A9" w:rsidRPr="000A10C9">
        <w:rPr>
          <w:rFonts w:asciiTheme="minorHAnsi" w:hAnsiTheme="minorHAnsi" w:cstheme="minorHAnsi"/>
          <w:b/>
          <w:sz w:val="22"/>
          <w:szCs w:val="22"/>
        </w:rPr>
        <w:t>4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F63A9" w:rsidRPr="000A10C9">
        <w:rPr>
          <w:rFonts w:asciiTheme="minorHAnsi" w:hAnsiTheme="minorHAnsi" w:cstheme="minorHAnsi"/>
          <w:b/>
          <w:sz w:val="22"/>
          <w:szCs w:val="22"/>
        </w:rPr>
        <w:t>Nacionalne manjine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= </w:t>
      </w:r>
      <w:r w:rsidR="009F63A9" w:rsidRPr="000A10C9">
        <w:rPr>
          <w:rFonts w:asciiTheme="minorHAnsi" w:hAnsiTheme="minorHAnsi" w:cstheme="minorHAnsi"/>
          <w:b/>
          <w:sz w:val="22"/>
          <w:szCs w:val="22"/>
        </w:rPr>
        <w:t>7</w:t>
      </w:r>
      <w:r w:rsidRPr="000A10C9">
        <w:rPr>
          <w:rFonts w:asciiTheme="minorHAnsi" w:hAnsiTheme="minorHAnsi" w:cstheme="minorHAnsi"/>
          <w:b/>
          <w:sz w:val="22"/>
          <w:szCs w:val="22"/>
        </w:rPr>
        <w:t>5.000,00</w:t>
      </w:r>
    </w:p>
    <w:p w14:paraId="377DB176" w14:textId="293B6CE8" w:rsidR="008D18D2" w:rsidRPr="000A10C9" w:rsidRDefault="008D18D2" w:rsidP="008D18D2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9F63A9" w:rsidRPr="000A10C9">
        <w:rPr>
          <w:rFonts w:asciiTheme="minorHAnsi" w:hAnsiTheme="minorHAnsi" w:cstheme="minorHAnsi"/>
          <w:sz w:val="22"/>
          <w:szCs w:val="22"/>
        </w:rPr>
        <w:t>Ustavni zakon o pravima nacionalnih manjina.</w:t>
      </w:r>
    </w:p>
    <w:p w14:paraId="6C0DDD1F" w14:textId="30C43D0A" w:rsidR="008D18D2" w:rsidRPr="000A10C9" w:rsidRDefault="008D18D2" w:rsidP="008D18D2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Opis: </w:t>
      </w:r>
      <w:r w:rsidRPr="000A10C9">
        <w:rPr>
          <w:rFonts w:asciiTheme="minorHAnsi" w:hAnsiTheme="minorHAnsi" w:cstheme="minorHAnsi"/>
          <w:sz w:val="22"/>
          <w:szCs w:val="22"/>
        </w:rPr>
        <w:t xml:space="preserve">ova sredstva osiguravaju se za aktivnosti, programe i materijalne rashode </w:t>
      </w:r>
      <w:r w:rsidR="009F63A9" w:rsidRPr="000A10C9">
        <w:rPr>
          <w:rFonts w:asciiTheme="minorHAnsi" w:hAnsiTheme="minorHAnsi" w:cstheme="minorHAnsi"/>
          <w:sz w:val="22"/>
          <w:szCs w:val="22"/>
        </w:rPr>
        <w:t>nacionalnih manjina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p w14:paraId="6AE8E59F" w14:textId="1527F0A8" w:rsidR="008D18D2" w:rsidRPr="000A10C9" w:rsidRDefault="008D18D2" w:rsidP="008D18D2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realizacija prava </w:t>
      </w:r>
      <w:r w:rsidR="009F63A9" w:rsidRPr="000A10C9">
        <w:rPr>
          <w:rFonts w:asciiTheme="minorHAnsi" w:hAnsiTheme="minorHAnsi" w:cstheme="minorHAnsi"/>
          <w:sz w:val="22"/>
          <w:szCs w:val="22"/>
        </w:rPr>
        <w:t>prema zakonu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p w14:paraId="03BDEC3E" w14:textId="1F0730F3" w:rsidR="008D18D2" w:rsidRPr="000A10C9" w:rsidRDefault="008D18D2" w:rsidP="008D18D2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Pokazatelj uspješnosti:</w:t>
      </w:r>
      <w:r w:rsidRPr="000A10C9">
        <w:rPr>
          <w:rFonts w:asciiTheme="minorHAnsi" w:hAnsiTheme="minorHAnsi" w:cstheme="minorHAnsi"/>
          <w:sz w:val="22"/>
          <w:szCs w:val="22"/>
        </w:rPr>
        <w:t xml:space="preserve"> provedba programa i aktivnosti </w:t>
      </w:r>
      <w:r w:rsidR="009F63A9" w:rsidRPr="000A10C9">
        <w:rPr>
          <w:rFonts w:asciiTheme="minorHAnsi" w:hAnsiTheme="minorHAnsi" w:cstheme="minorHAnsi"/>
          <w:sz w:val="22"/>
          <w:szCs w:val="22"/>
        </w:rPr>
        <w:t>nacionalnih manjina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p w14:paraId="71ED8E33" w14:textId="41753602" w:rsidR="009F63A9" w:rsidRPr="000A10C9" w:rsidRDefault="009F63A9" w:rsidP="008D18D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E53DFC" w14:textId="77777777" w:rsidR="00F47B41" w:rsidRPr="000A10C9" w:rsidRDefault="00F47B41" w:rsidP="007F40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87A3EC" w14:textId="636A2DCB" w:rsidR="00BB0D1A" w:rsidRPr="000A10C9" w:rsidRDefault="00BB0D1A" w:rsidP="00BB0D1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B97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8" w:name="_Hlk87616367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RAZDJEL 002: </w:t>
      </w:r>
      <w:bookmarkStart w:id="9" w:name="_Hlk87611519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UPRAVNI ODJEL </w:t>
      </w:r>
      <w:r w:rsidR="00700BB5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PROSTORNO PLANIRANJE, KOMUNALNE DJELATNOSTI I ZAŠTITU OKOLIŠA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= </w:t>
      </w:r>
      <w:r w:rsidR="00700BB5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9.050.000,00</w:t>
      </w: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,00 kn</w:t>
      </w:r>
    </w:p>
    <w:bookmarkEnd w:id="9"/>
    <w:p w14:paraId="6EA85120" w14:textId="77777777" w:rsidR="00BB0D1A" w:rsidRPr="000A10C9" w:rsidRDefault="00BB0D1A" w:rsidP="00BB0D1A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</w:p>
    <w:p w14:paraId="4A3D21E6" w14:textId="7E93FFE4" w:rsidR="00BB0D1A" w:rsidRPr="000A10C9" w:rsidRDefault="00BB0D1A" w:rsidP="00B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1EDA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 xml:space="preserve">GLAVA 00201: </w:t>
      </w:r>
      <w:r w:rsidR="00700BB5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UPRAVNI ODJEL PROSTORNO PLANIRANJE, KOMUNALNE DJELATNOSTI I ZAŠTITU OKOLIŠA = 9.050.000,00</w:t>
      </w:r>
      <w:r w:rsidR="00700BB5"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>,00 kn</w:t>
      </w:r>
    </w:p>
    <w:p w14:paraId="264A61E1" w14:textId="77777777" w:rsidR="00BB0D1A" w:rsidRPr="000A10C9" w:rsidRDefault="00BB0D1A" w:rsidP="00BB0D1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 xml:space="preserve">               </w:t>
      </w:r>
    </w:p>
    <w:p w14:paraId="37EB36BF" w14:textId="2E7881D4" w:rsidR="00BB0D1A" w:rsidRPr="000A10C9" w:rsidRDefault="00BB0D1A" w:rsidP="00BB0D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10" w:name="_Hlk87612743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Program </w:t>
      </w:r>
      <w:r w:rsidR="007A03C3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2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00</w:t>
      </w:r>
      <w:r w:rsidR="00700BB5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: </w:t>
      </w:r>
      <w:r w:rsidR="00BB1CCD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r w:rsidR="00700BB5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PROSTORNO PLANSKA I TEHNIČKA DOKUMENTACIJA =</w:t>
      </w:r>
      <w:r w:rsidR="00BB1CCD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r w:rsidR="00700BB5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550.000,00 kn</w:t>
      </w:r>
    </w:p>
    <w:p w14:paraId="55A0204B" w14:textId="77777777" w:rsidR="00BB0D1A" w:rsidRPr="000A10C9" w:rsidRDefault="00BB0D1A" w:rsidP="00BB0D1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3AA82F" w14:textId="268B9CD9" w:rsidR="00BB0D1A" w:rsidRPr="000A10C9" w:rsidRDefault="00BB0D1A" w:rsidP="00B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EC1FC3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2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00</w:t>
      </w:r>
      <w:r w:rsidR="00EC1FC3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</w:t>
      </w:r>
      <w:r w:rsidR="003917BD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: </w:t>
      </w:r>
      <w:r w:rsidR="003917BD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Rashodi za usluge vezano za gradnju = 150.000,00 kn</w:t>
      </w:r>
    </w:p>
    <w:bookmarkEnd w:id="8"/>
    <w:bookmarkEnd w:id="10"/>
    <w:p w14:paraId="58CC9E47" w14:textId="3026C6A0" w:rsidR="003917BD" w:rsidRPr="000A10C9" w:rsidRDefault="003917BD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Zakonska osnova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: Zakon o državnoj izmjeri i katastru nekretnina i </w:t>
      </w:r>
      <w:r w:rsidR="007A03C3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ostali provedbeni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propisi</w:t>
      </w:r>
    </w:p>
    <w:p w14:paraId="3CE0DD57" w14:textId="09978A23" w:rsidR="003917BD" w:rsidRPr="000A10C9" w:rsidRDefault="003917BD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Opis: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>ovim sredstvima financira</w:t>
      </w:r>
      <w:r w:rsidR="007A03C3" w:rsidRPr="000A10C9">
        <w:rPr>
          <w:rFonts w:asciiTheme="minorHAnsi" w:hAnsiTheme="minorHAnsi" w:cstheme="minorHAnsi"/>
          <w:sz w:val="22"/>
          <w:szCs w:val="22"/>
          <w:lang w:eastAsia="hr-HR"/>
        </w:rPr>
        <w:t>ju se geodetske usluge i ostale usluge vezane za nekretnine na području Grada Drniša.</w:t>
      </w:r>
    </w:p>
    <w:p w14:paraId="19981A64" w14:textId="313656A9" w:rsidR="003917BD" w:rsidRPr="000A10C9" w:rsidRDefault="003917BD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Opći cilj: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gospodarenje nekretninama u (su)vlasništvu Grada Drniša.</w:t>
      </w:r>
    </w:p>
    <w:p w14:paraId="7B392240" w14:textId="77777777" w:rsidR="003917BD" w:rsidRPr="000A10C9" w:rsidRDefault="003917BD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Pokazatelj uspješnosti: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broj izrađenih elaborata.</w:t>
      </w:r>
    </w:p>
    <w:p w14:paraId="74569711" w14:textId="77777777" w:rsidR="003917BD" w:rsidRPr="000A10C9" w:rsidRDefault="003917BD" w:rsidP="00BB0D1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4C0216E6" w14:textId="74C91104" w:rsidR="003917BD" w:rsidRPr="000A10C9" w:rsidRDefault="003917BD" w:rsidP="0039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ind w:right="-1"/>
        <w:rPr>
          <w:rFonts w:asciiTheme="minorHAnsi" w:hAnsiTheme="minorHAnsi" w:cstheme="minorHAnsi"/>
          <w:b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K </w:t>
      </w:r>
      <w:r w:rsidR="00EC1FC3" w:rsidRPr="000A10C9">
        <w:rPr>
          <w:rFonts w:asciiTheme="minorHAnsi" w:hAnsiTheme="minorHAnsi" w:cstheme="minorHAnsi"/>
          <w:b/>
          <w:sz w:val="22"/>
          <w:szCs w:val="22"/>
        </w:rPr>
        <w:t>2</w:t>
      </w:r>
      <w:r w:rsidRPr="000A10C9">
        <w:rPr>
          <w:rFonts w:asciiTheme="minorHAnsi" w:hAnsiTheme="minorHAnsi" w:cstheme="minorHAnsi"/>
          <w:b/>
          <w:sz w:val="22"/>
          <w:szCs w:val="22"/>
        </w:rPr>
        <w:t>00</w:t>
      </w:r>
      <w:r w:rsidR="00EC1FC3" w:rsidRPr="000A10C9">
        <w:rPr>
          <w:rFonts w:asciiTheme="minorHAnsi" w:hAnsiTheme="minorHAnsi" w:cstheme="minorHAnsi"/>
          <w:b/>
          <w:sz w:val="22"/>
          <w:szCs w:val="22"/>
        </w:rPr>
        <w:t>1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02: 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Prostorno planska, projektna i ostala tehnička dokumentacija</w:t>
      </w:r>
      <w:r w:rsidRPr="000A10C9">
        <w:rPr>
          <w:rFonts w:asciiTheme="minorHAnsi" w:hAnsiTheme="minorHAnsi" w:cstheme="minorHAnsi"/>
          <w:b/>
          <w:bCs/>
          <w:color w:val="FF0000"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b/>
          <w:sz w:val="22"/>
          <w:szCs w:val="22"/>
        </w:rPr>
        <w:t>=400.000,00 kn</w:t>
      </w:r>
    </w:p>
    <w:p w14:paraId="07354F79" w14:textId="242602DF" w:rsidR="003917BD" w:rsidRPr="000A10C9" w:rsidRDefault="003917BD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Zakon o lokalnoj i područnoj (regionalnoj) samoupravi, Zakon o prostornom uređenju, Zakon o gradnji, Zakon o komunalnom gospodarstvu.</w:t>
      </w:r>
    </w:p>
    <w:p w14:paraId="2336873C" w14:textId="1BAE02D3" w:rsidR="003917BD" w:rsidRPr="000A10C9" w:rsidRDefault="003917BD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Opis: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Ovim sredstvima financira se izrada </w:t>
      </w:r>
      <w:r w:rsidR="00D1714E" w:rsidRPr="000A10C9">
        <w:rPr>
          <w:rFonts w:asciiTheme="minorHAnsi" w:hAnsiTheme="minorHAnsi" w:cstheme="minorHAnsi"/>
          <w:sz w:val="22"/>
          <w:szCs w:val="22"/>
          <w:lang w:eastAsia="hr-HR"/>
        </w:rPr>
        <w:t>prostorno planske dokumentacije, izrada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projekata i pripremne dokumentacije sukladno pozitivnim propisima.</w:t>
      </w:r>
    </w:p>
    <w:p w14:paraId="4FCA00C6" w14:textId="61D394F0" w:rsidR="003917BD" w:rsidRPr="000A10C9" w:rsidRDefault="003917BD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Opći cilj: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kroz ov</w:t>
      </w:r>
      <w:r w:rsidR="00D1714E" w:rsidRPr="000A10C9">
        <w:rPr>
          <w:rFonts w:asciiTheme="minorHAnsi" w:hAnsiTheme="minorHAnsi" w:cstheme="minorHAnsi"/>
          <w:sz w:val="22"/>
          <w:szCs w:val="22"/>
          <w:lang w:eastAsia="hr-HR"/>
        </w:rPr>
        <w:t>aj projekt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predviđa se </w:t>
      </w:r>
      <w:r w:rsidR="0085191A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prostorno planskim i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projektnim dokumentacijama omogućiti ishođenje akata za gradnju za potrebe izgradnje objekata </w:t>
      </w:r>
      <w:r w:rsidR="007A03C3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i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>komunalne infrastrukture</w:t>
      </w:r>
      <w:r w:rsidR="0085191A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kao što su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izvedbeni projekti</w:t>
      </w:r>
      <w:r w:rsidR="0085191A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i ostala pripremna dokumentacija vezana za gradnju i investicijsko održavanje.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</w:p>
    <w:p w14:paraId="555E0327" w14:textId="4BBAB62E" w:rsidR="003917BD" w:rsidRPr="000A10C9" w:rsidRDefault="003917BD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Pokazatelj uspješnosti: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izrađen</w:t>
      </w:r>
      <w:r w:rsidR="00D1714E" w:rsidRPr="000A10C9">
        <w:rPr>
          <w:rFonts w:asciiTheme="minorHAnsi" w:hAnsiTheme="minorHAnsi" w:cstheme="minorHAnsi"/>
          <w:sz w:val="22"/>
          <w:szCs w:val="22"/>
          <w:lang w:eastAsia="hr-HR"/>
        </w:rPr>
        <w:t>i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projekti i dokumentacija sukladno ovom programu uz uvjet ishođenih prethodnih akata</w:t>
      </w:r>
      <w:r w:rsidR="00D1714E" w:rsidRPr="000A10C9">
        <w:rPr>
          <w:rFonts w:asciiTheme="minorHAnsi" w:hAnsiTheme="minorHAnsi" w:cstheme="minorHAnsi"/>
          <w:sz w:val="22"/>
          <w:szCs w:val="22"/>
          <w:lang w:eastAsia="hr-HR"/>
        </w:rPr>
        <w:t>.</w:t>
      </w:r>
    </w:p>
    <w:p w14:paraId="54EBD368" w14:textId="761A2EAB" w:rsidR="00EC1FC3" w:rsidRPr="000A10C9" w:rsidRDefault="00EC1FC3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2B692CAE" w14:textId="6B190926" w:rsidR="00EC1FC3" w:rsidRPr="000A10C9" w:rsidRDefault="00EC1FC3" w:rsidP="00EC1FC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lastRenderedPageBreak/>
        <w:t>Program 3001:  PROGRAM GRADNJE KOMUNALNE INFRASTRUKTURE = 2.200.000,00 kn</w:t>
      </w:r>
    </w:p>
    <w:p w14:paraId="7CE3CBF9" w14:textId="77777777" w:rsidR="00EC1FC3" w:rsidRPr="000A10C9" w:rsidRDefault="00EC1FC3" w:rsidP="00EC1FC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151B93" w14:textId="495B52C4" w:rsidR="00EC1FC3" w:rsidRPr="000A10C9" w:rsidRDefault="00EC1FC3" w:rsidP="00EC1F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K</w:t>
      </w:r>
      <w:r w:rsidR="00C92EE2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3001107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Program gradnje komunalne infrastrukture =2.200.000,00 kn</w:t>
      </w:r>
    </w:p>
    <w:p w14:paraId="26CFA3A8" w14:textId="77777777" w:rsidR="00EC1FC3" w:rsidRPr="000A10C9" w:rsidRDefault="00EC1FC3" w:rsidP="00EC1FC3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Zakon o komunalnom gospodarstvu, Program gradnje komunalne infrastrukture za 2022. godinu.</w:t>
      </w:r>
    </w:p>
    <w:p w14:paraId="06C621ED" w14:textId="77777777" w:rsidR="00EC1FC3" w:rsidRPr="000A10C9" w:rsidRDefault="00EC1FC3" w:rsidP="00EC1FC3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 xml:space="preserve">Opis: 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Programom gradnje objekata i uređaja komunalne infrastrukture na području  Grada Drniša za 2022. godinu, određuje se izgradnja  objekata i uređaja komunalne infrastrukture  za komunalne djelatnosti koje su Zakonom o komunalnom gospodarstvu navedene i to: javne površine, prometnice  i prometne površina, javna rasvjeta, sanitarna i oborinska odvodnja i gospodarenje komunalnim otpadom.          </w:t>
      </w:r>
    </w:p>
    <w:p w14:paraId="7A1035EB" w14:textId="77777777" w:rsidR="00EC1FC3" w:rsidRPr="000A10C9" w:rsidRDefault="00EC1FC3" w:rsidP="00EC1FC3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Opći cilj: </w:t>
      </w:r>
      <w:r w:rsidRPr="000A10C9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zadržati postojeći nivo uređenosti javnih površina.</w:t>
      </w:r>
    </w:p>
    <w:p w14:paraId="5AF17ABF" w14:textId="77777777" w:rsidR="00EC1FC3" w:rsidRPr="000A10C9" w:rsidRDefault="00EC1FC3" w:rsidP="00EC1FC3">
      <w:pPr>
        <w:shd w:val="clear" w:color="auto" w:fill="FFFFFF" w:themeFill="background1"/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Pokazatelj uspješnosti: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color w:val="000000"/>
          <w:sz w:val="22"/>
          <w:szCs w:val="22"/>
          <w:shd w:val="clear" w:color="auto" w:fill="FFFFFF" w:themeFill="background1"/>
          <w:lang w:eastAsia="hr-HR"/>
        </w:rPr>
        <w:t>razvoj zajednice.</w:t>
      </w:r>
    </w:p>
    <w:p w14:paraId="657D59EB" w14:textId="14EF79B2" w:rsidR="00EC1FC3" w:rsidRPr="000A10C9" w:rsidRDefault="00EC1FC3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421C55AA" w14:textId="540F36D8" w:rsidR="00EC1FC3" w:rsidRPr="000A10C9" w:rsidRDefault="00EC1FC3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6B7DF5F" w14:textId="370136B9" w:rsidR="00EC1FC3" w:rsidRPr="000A10C9" w:rsidRDefault="00EC1FC3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449D30AC" w14:textId="5D610BAD" w:rsidR="00EC1FC3" w:rsidRPr="000A10C9" w:rsidRDefault="00EC1FC3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F09D9D7" w14:textId="77777777" w:rsidR="00EC1FC3" w:rsidRPr="000A10C9" w:rsidRDefault="00EC1FC3" w:rsidP="003917BD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2A2F465F" w14:textId="77777777" w:rsidR="003917BD" w:rsidRPr="000A10C9" w:rsidRDefault="003917BD" w:rsidP="00BB0D1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3806FF4D" w14:textId="78C6D2EC" w:rsidR="00D1714E" w:rsidRPr="000A10C9" w:rsidRDefault="00D1714E" w:rsidP="00D1714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11" w:name="_Hlk87615061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Program </w:t>
      </w:r>
      <w:r w:rsidR="00EC1FC3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3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00</w:t>
      </w:r>
      <w:r w:rsidR="00EC1FC3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2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:  ODRŽAVANJE KOMUNALNE INFRASTRUKTURE = 4.700.000,00 kn</w:t>
      </w:r>
    </w:p>
    <w:p w14:paraId="7F7D0529" w14:textId="77777777" w:rsidR="00D1714E" w:rsidRPr="000A10C9" w:rsidRDefault="00D1714E" w:rsidP="00D1714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3BEE14" w14:textId="6823E61A" w:rsidR="00D1714E" w:rsidRPr="000A10C9" w:rsidRDefault="00D1714E" w:rsidP="00D17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12" w:name="_Hlk87614388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EC1FC3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3002207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: </w:t>
      </w:r>
      <w:r w:rsidR="00DE324B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Program održavanja komunalne infrastrukture =4.500.000,00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kn</w:t>
      </w:r>
    </w:p>
    <w:p w14:paraId="0A5A4431" w14:textId="5A40BDEE" w:rsidR="00DE324B" w:rsidRPr="000A10C9" w:rsidRDefault="00DE324B" w:rsidP="00DE324B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bookmarkStart w:id="13" w:name="_Hlk87615329"/>
      <w:bookmarkEnd w:id="11"/>
      <w:bookmarkEnd w:id="12"/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Zakon o komunalnom gospodarstvu,</w:t>
      </w:r>
      <w:r w:rsidR="00550E81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  <w:r w:rsidR="006463E1" w:rsidRPr="000A10C9">
        <w:rPr>
          <w:rFonts w:asciiTheme="minorHAnsi" w:hAnsiTheme="minorHAnsi" w:cstheme="minorHAnsi"/>
          <w:sz w:val="22"/>
          <w:szCs w:val="22"/>
          <w:lang w:eastAsia="hr-HR"/>
        </w:rPr>
        <w:t>Program održavanja komunalne infrastrukture za 2022. godinu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>.</w:t>
      </w:r>
    </w:p>
    <w:p w14:paraId="14E8B290" w14:textId="1990C8F9" w:rsidR="00550E81" w:rsidRPr="000A10C9" w:rsidRDefault="00DE324B" w:rsidP="00550E81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 xml:space="preserve">Opis: 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Radi održavanja postojećeg standarda </w:t>
      </w:r>
      <w:r w:rsidR="0027173F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potrebno je osigurati sredstva za 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održavanj</w:t>
      </w:r>
      <w:r w:rsidR="0027173F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e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, čišćenj</w:t>
      </w:r>
      <w:r w:rsidR="0027173F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e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i uređenj</w:t>
      </w:r>
      <w:r w:rsidR="0027173F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e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javnih  površina</w:t>
      </w:r>
      <w:r w:rsidR="00550E81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, održavanj</w:t>
      </w:r>
      <w:r w:rsidR="0027173F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e</w:t>
      </w:r>
      <w:r w:rsidR="00550E81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javne rasvjete, održavanj</w:t>
      </w:r>
      <w:r w:rsidR="0027173F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e</w:t>
      </w:r>
      <w:r w:rsidR="00550E81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nerazvrstanih cesta</w:t>
      </w:r>
      <w:r w:rsidR="0027173F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i trgova</w:t>
      </w:r>
      <w:r w:rsidR="00550E81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, deratizacije i dezinsekcije, veterinarskih usluga, održavanje parkova, zelenih površina, groblja</w:t>
      </w:r>
      <w:r w:rsidR="0027173F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i sl.</w:t>
      </w:r>
    </w:p>
    <w:p w14:paraId="6CE76C09" w14:textId="6FCDEF2A" w:rsidR="00DE324B" w:rsidRPr="000A10C9" w:rsidRDefault="00DE324B" w:rsidP="00DE324B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Opći cilj: </w:t>
      </w:r>
      <w:r w:rsidRPr="000A10C9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zadržati postojeći nivo uređenosti javnih površina.</w:t>
      </w:r>
    </w:p>
    <w:p w14:paraId="05287D46" w14:textId="6B149062" w:rsidR="00DE324B" w:rsidRPr="000A10C9" w:rsidRDefault="00DE324B" w:rsidP="00DE324B">
      <w:pPr>
        <w:shd w:val="clear" w:color="auto" w:fill="FFFFFF" w:themeFill="background1"/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Pokazatelj uspješnosti: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color w:val="000000"/>
          <w:sz w:val="22"/>
          <w:szCs w:val="22"/>
          <w:shd w:val="clear" w:color="auto" w:fill="FFFFFF" w:themeFill="background1"/>
          <w:lang w:eastAsia="hr-HR"/>
        </w:rPr>
        <w:t>osiguranje redovitog čišćenja</w:t>
      </w:r>
      <w:r w:rsidR="0085191A" w:rsidRPr="000A10C9">
        <w:rPr>
          <w:rFonts w:asciiTheme="minorHAnsi" w:hAnsiTheme="minorHAnsi" w:cstheme="minorHAnsi"/>
          <w:color w:val="000000"/>
          <w:sz w:val="22"/>
          <w:szCs w:val="22"/>
          <w:shd w:val="clear" w:color="auto" w:fill="FFFFFF" w:themeFill="background1"/>
          <w:lang w:eastAsia="hr-HR"/>
        </w:rPr>
        <w:t>,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</w:t>
      </w:r>
      <w:r w:rsidR="0027173F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održavanja javnih površina i opreme.</w:t>
      </w:r>
    </w:p>
    <w:bookmarkEnd w:id="13"/>
    <w:p w14:paraId="3FA4D0FD" w14:textId="756A7B82" w:rsidR="0027173F" w:rsidRPr="000A10C9" w:rsidRDefault="0027173F" w:rsidP="00DE324B">
      <w:pPr>
        <w:shd w:val="clear" w:color="auto" w:fill="FFFFFF" w:themeFill="background1"/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</w:p>
    <w:p w14:paraId="19144120" w14:textId="109315F2" w:rsidR="0027173F" w:rsidRPr="000A10C9" w:rsidRDefault="0027173F" w:rsidP="002717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C92EE2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3002208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Ostali komunalni poslovi</w:t>
      </w:r>
      <w:r w:rsidR="00C92EE2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(voda, pričuva i sl.)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=200.000,00 kn</w:t>
      </w:r>
    </w:p>
    <w:p w14:paraId="7E337D0D" w14:textId="224314DE" w:rsidR="0027173F" w:rsidRPr="000A10C9" w:rsidRDefault="0027173F" w:rsidP="0027173F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 xml:space="preserve">Zakonska osnova: </w:t>
      </w:r>
      <w:r w:rsidR="006463E1" w:rsidRPr="000A10C9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Zakon o vlasništvu i drugim stvarnim pravima</w:t>
      </w:r>
      <w:r w:rsidR="006463E1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.</w:t>
      </w:r>
    </w:p>
    <w:p w14:paraId="7E7FE2B2" w14:textId="00E964DE" w:rsidR="006463E1" w:rsidRPr="000A10C9" w:rsidRDefault="006463E1" w:rsidP="006463E1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Opis: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ovim sredstvima financira  se plaćanje mjesečnih računa za potrošak vode na javnim površinama i </w:t>
      </w:r>
      <w:r w:rsidR="0085191A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stambena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>pričuv</w:t>
      </w:r>
      <w:r w:rsidR="0085191A" w:rsidRPr="000A10C9">
        <w:rPr>
          <w:rFonts w:asciiTheme="minorHAnsi" w:hAnsiTheme="minorHAnsi" w:cstheme="minorHAnsi"/>
          <w:sz w:val="22"/>
          <w:szCs w:val="22"/>
          <w:lang w:eastAsia="hr-HR"/>
        </w:rPr>
        <w:t>a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za </w:t>
      </w:r>
      <w:r w:rsidR="00EC1FC3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poslovne prostore za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>objekte u (su)vlasništvu Grada</w:t>
      </w:r>
      <w:r w:rsidR="00C92EE2" w:rsidRPr="000A10C9">
        <w:rPr>
          <w:rFonts w:asciiTheme="minorHAnsi" w:hAnsiTheme="minorHAnsi" w:cstheme="minorHAnsi"/>
          <w:sz w:val="22"/>
          <w:szCs w:val="22"/>
          <w:lang w:eastAsia="hr-HR"/>
        </w:rPr>
        <w:t>, te ostale usluge održavanja nekretnina u vlasništvu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>.</w:t>
      </w:r>
    </w:p>
    <w:p w14:paraId="0B28C645" w14:textId="64CB3C5F" w:rsidR="006463E1" w:rsidRPr="000A10C9" w:rsidRDefault="006463E1" w:rsidP="006463E1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Opći cilj: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gospodarenje nekretninama u (su)vlasništvu Grada Drniša.</w:t>
      </w:r>
    </w:p>
    <w:p w14:paraId="364B056E" w14:textId="539E5AEF" w:rsidR="006463E1" w:rsidRPr="000A10C9" w:rsidRDefault="006463E1" w:rsidP="006463E1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>plaćanje u roku dospijeća.</w:t>
      </w:r>
    </w:p>
    <w:p w14:paraId="11112749" w14:textId="77777777" w:rsidR="0027173F" w:rsidRPr="000A10C9" w:rsidRDefault="0027173F" w:rsidP="00DE324B">
      <w:pPr>
        <w:shd w:val="clear" w:color="auto" w:fill="FFFFFF" w:themeFill="background1"/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</w:p>
    <w:p w14:paraId="5B5B803B" w14:textId="77777777" w:rsidR="0027173F" w:rsidRPr="000A10C9" w:rsidRDefault="0027173F" w:rsidP="00DE324B">
      <w:pPr>
        <w:shd w:val="clear" w:color="auto" w:fill="FFFFFF" w:themeFill="background1"/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</w:p>
    <w:p w14:paraId="43A5E7E1" w14:textId="03681A7C" w:rsidR="00F80545" w:rsidRPr="000A10C9" w:rsidRDefault="00F80545" w:rsidP="00F8054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Program 1</w:t>
      </w:r>
      <w:r w:rsidR="00C92EE2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201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: RAZVOJ </w:t>
      </w:r>
      <w:r w:rsidR="00C92EE2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POSLOVNIH ZONA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=1.600.000,00 kn</w:t>
      </w:r>
    </w:p>
    <w:p w14:paraId="4EBD87AB" w14:textId="77777777" w:rsidR="00F80545" w:rsidRPr="000A10C9" w:rsidRDefault="00F80545" w:rsidP="00F8054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0A784C" w14:textId="4A0B2E2A" w:rsidR="00F80545" w:rsidRPr="000A10C9" w:rsidRDefault="00F80545" w:rsidP="00F80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K</w:t>
      </w:r>
      <w:r w:rsidR="00C92EE2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120102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Poslovn</w:t>
      </w:r>
      <w:r w:rsidR="00C92EE2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a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zon</w:t>
      </w:r>
      <w:r w:rsidR="00C92EE2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a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Drniš =1.600.000,00 kn</w:t>
      </w:r>
    </w:p>
    <w:p w14:paraId="24B5D8E6" w14:textId="06EB6BC2" w:rsidR="00F80545" w:rsidRPr="000A10C9" w:rsidRDefault="00F80545" w:rsidP="00F80545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</w:t>
      </w:r>
      <w:r w:rsidR="007246D9" w:rsidRPr="000A10C9">
        <w:rPr>
          <w:rFonts w:asciiTheme="minorHAnsi" w:hAnsiTheme="minorHAnsi" w:cstheme="minorHAnsi"/>
          <w:sz w:val="22"/>
          <w:szCs w:val="22"/>
          <w:lang w:eastAsia="hr-HR"/>
        </w:rPr>
        <w:t>Zakon o unapređenju poduzetničke infrastrukture.</w:t>
      </w:r>
    </w:p>
    <w:p w14:paraId="3F5995E5" w14:textId="6BC206D8" w:rsidR="007246D9" w:rsidRPr="000A10C9" w:rsidRDefault="00F80545" w:rsidP="00F80545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 xml:space="preserve">Opis: </w:t>
      </w:r>
      <w:r w:rsidR="007246D9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U 2022. godini potrebno je osigurati sredstva za završetak izgradnje Poslovne zone u Gradu Drnišu, a čija je iz</w:t>
      </w:r>
      <w:r w:rsidR="00C92EE2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g</w:t>
      </w:r>
      <w:r w:rsidR="007246D9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radnja </w:t>
      </w:r>
      <w:r w:rsidR="00C92EE2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ugovorena i </w:t>
      </w:r>
      <w:r w:rsidR="007246D9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započela u 2019. godini</w:t>
      </w:r>
      <w:r w:rsidR="004E68D5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, a financira se EU sredstvima i nacionalnih izvora</w:t>
      </w:r>
      <w:r w:rsidR="007246D9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.</w:t>
      </w:r>
    </w:p>
    <w:p w14:paraId="37A31223" w14:textId="532F5D11" w:rsidR="00F80545" w:rsidRPr="000A10C9" w:rsidRDefault="00F80545" w:rsidP="00F8054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Opći cilj: </w:t>
      </w:r>
      <w:r w:rsidR="007246D9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razvoj i unapređenj</w:t>
      </w:r>
      <w:r w:rsidR="00C92EE2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e</w:t>
      </w:r>
      <w:r w:rsidR="007246D9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poduzetničke infrastrukture je poticanje gospodarskog rasta kroz planiranje i izgradnju poduzetničke infrastrukture koja je nadalje u funkciji ravnomjernog razvoja, bržeg rasta poduzetništva i povećanja investicija i zaposlenosti unutar područja na kojem se poduzetnička infrastruktura planira, odnosno gradi.</w:t>
      </w:r>
    </w:p>
    <w:p w14:paraId="05FBA841" w14:textId="42E76936" w:rsidR="00F80545" w:rsidRPr="000A10C9" w:rsidRDefault="00F80545" w:rsidP="00F80545">
      <w:pPr>
        <w:shd w:val="clear" w:color="auto" w:fill="FFFFFF" w:themeFill="background1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 w:themeFill="background1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Pokazatelj uspješnosti: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</w:t>
      </w:r>
      <w:r w:rsidRPr="000A10C9">
        <w:rPr>
          <w:rFonts w:asciiTheme="minorHAnsi" w:hAnsiTheme="minorHAnsi" w:cstheme="minorHAnsi"/>
          <w:color w:val="000000"/>
          <w:sz w:val="22"/>
          <w:szCs w:val="22"/>
          <w:shd w:val="clear" w:color="auto" w:fill="FFFFFF" w:themeFill="background1"/>
          <w:lang w:eastAsia="hr-HR"/>
        </w:rPr>
        <w:t>razvoj zajednice</w:t>
      </w:r>
      <w:r w:rsidR="007246D9" w:rsidRPr="000A10C9">
        <w:rPr>
          <w:rFonts w:asciiTheme="minorHAnsi" w:hAnsiTheme="minorHAnsi" w:cstheme="minorHAnsi"/>
          <w:color w:val="000000"/>
          <w:sz w:val="22"/>
          <w:szCs w:val="22"/>
          <w:shd w:val="clear" w:color="auto" w:fill="FFFFFF" w:themeFill="background1"/>
          <w:lang w:eastAsia="hr-HR"/>
        </w:rPr>
        <w:t xml:space="preserve"> i zaposlenost</w:t>
      </w:r>
      <w:r w:rsidRPr="000A10C9">
        <w:rPr>
          <w:rFonts w:asciiTheme="minorHAnsi" w:hAnsiTheme="minorHAnsi" w:cstheme="minorHAnsi"/>
          <w:color w:val="000000"/>
          <w:sz w:val="22"/>
          <w:szCs w:val="22"/>
          <w:shd w:val="clear" w:color="auto" w:fill="FFFFFF" w:themeFill="background1"/>
          <w:lang w:eastAsia="hr-HR"/>
        </w:rPr>
        <w:t>.</w:t>
      </w:r>
    </w:p>
    <w:p w14:paraId="42BC25F7" w14:textId="77777777" w:rsidR="008B0934" w:rsidRPr="000A10C9" w:rsidRDefault="008B0934" w:rsidP="00F80545">
      <w:pPr>
        <w:shd w:val="clear" w:color="auto" w:fill="FFFFFF" w:themeFill="background1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 w:themeFill="background1"/>
          <w:lang w:eastAsia="hr-HR"/>
        </w:rPr>
      </w:pPr>
    </w:p>
    <w:p w14:paraId="7A2DC326" w14:textId="48A47F57" w:rsidR="007246D9" w:rsidRPr="000A10C9" w:rsidRDefault="007246D9" w:rsidP="00F80545">
      <w:pPr>
        <w:shd w:val="clear" w:color="auto" w:fill="FFFFFF" w:themeFill="background1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 w:themeFill="background1"/>
          <w:lang w:eastAsia="hr-HR"/>
        </w:rPr>
      </w:pPr>
    </w:p>
    <w:p w14:paraId="4CBA5846" w14:textId="1EFE2074" w:rsidR="007246D9" w:rsidRPr="000A10C9" w:rsidRDefault="007246D9" w:rsidP="007246D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B97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14" w:name="_Hlk89161565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lastRenderedPageBreak/>
        <w:t xml:space="preserve">RAZDJEL 003: </w:t>
      </w:r>
      <w:bookmarkStart w:id="15" w:name="_Hlk87616518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UPRAVNI ODJEL ZA GOSPODARTVO, FINANCIJE I DRUŠTVENE DJELATNOSTI =</w:t>
      </w:r>
      <w:r w:rsidR="00A82840" w:rsidRPr="000A10C9">
        <w:rPr>
          <w:rFonts w:asciiTheme="minorHAnsi" w:hAnsiTheme="minorHAnsi" w:cstheme="minorHAnsi"/>
          <w:b/>
          <w:sz w:val="22"/>
          <w:szCs w:val="22"/>
        </w:rPr>
        <w:t xml:space="preserve">28.790.500,00 </w:t>
      </w: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kn</w:t>
      </w:r>
    </w:p>
    <w:bookmarkEnd w:id="14"/>
    <w:bookmarkEnd w:id="15"/>
    <w:p w14:paraId="23D95D0F" w14:textId="77777777" w:rsidR="007246D9" w:rsidRPr="000A10C9" w:rsidRDefault="007246D9" w:rsidP="007246D9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</w:p>
    <w:p w14:paraId="64D3C3F1" w14:textId="7D1D76B7" w:rsidR="007246D9" w:rsidRPr="000A10C9" w:rsidRDefault="007246D9" w:rsidP="007246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1EDA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  <w:bookmarkStart w:id="16" w:name="_Hlk87875962"/>
      <w:r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 xml:space="preserve">GLAVA 00301: </w:t>
      </w:r>
      <w:r w:rsidR="00D32008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UPRAVNI ODJEL ZA GOSPODARTVO, FINANCIJE I DRUŠTVENE DJELATNOSTI =10.076.000</w:t>
      </w:r>
      <w:r w:rsidR="00D32008"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>,00 kn</w:t>
      </w:r>
    </w:p>
    <w:bookmarkEnd w:id="16"/>
    <w:p w14:paraId="2B10D6EF" w14:textId="77777777" w:rsidR="007246D9" w:rsidRPr="000A10C9" w:rsidRDefault="007246D9" w:rsidP="007246D9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 xml:space="preserve">               </w:t>
      </w:r>
    </w:p>
    <w:p w14:paraId="40125542" w14:textId="4E9EE2F7" w:rsidR="007246D9" w:rsidRPr="000A10C9" w:rsidRDefault="007246D9" w:rsidP="007246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17" w:name="_Hlk87618935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Program 1001:  </w:t>
      </w:r>
      <w:r w:rsidR="00D32008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REDOVNA DJELATNOT TIJELA GRADA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= </w:t>
      </w:r>
      <w:r w:rsidR="00D32008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5.80</w:t>
      </w:r>
      <w:r w:rsidR="008B0934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5</w:t>
      </w:r>
      <w:r w:rsidR="00D32008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.000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,00 kn</w:t>
      </w:r>
    </w:p>
    <w:p w14:paraId="1A5D94ED" w14:textId="77777777" w:rsidR="007246D9" w:rsidRPr="000A10C9" w:rsidRDefault="007246D9" w:rsidP="007246D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271AAC" w14:textId="0B50AF10" w:rsidR="007246D9" w:rsidRPr="000A10C9" w:rsidRDefault="007246D9" w:rsidP="007246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A 100</w:t>
      </w:r>
      <w:r w:rsidR="008B0934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0</w:t>
      </w:r>
      <w:r w:rsidR="00D32008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5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: Rashodi za </w:t>
      </w:r>
      <w:r w:rsidR="00D32008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zaposlene u tijelima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=</w:t>
      </w:r>
      <w:r w:rsidR="00D32008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2.637.000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,00 kn</w:t>
      </w:r>
    </w:p>
    <w:bookmarkEnd w:id="17"/>
    <w:p w14:paraId="4AFDBE35" w14:textId="1158D2CE" w:rsidR="00D32008" w:rsidRPr="000A10C9" w:rsidRDefault="00D32008" w:rsidP="00D32008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 xml:space="preserve">Zakonska osnova: </w:t>
      </w:r>
      <w:r w:rsidR="008B0934" w:rsidRPr="000A10C9">
        <w:rPr>
          <w:rFonts w:asciiTheme="minorHAnsi" w:hAnsiTheme="minorHAnsi" w:cstheme="minorHAnsi"/>
          <w:sz w:val="22"/>
          <w:szCs w:val="22"/>
        </w:rPr>
        <w:t>Zakon o službenicima i namještenicima u lokalnoj i područnoj (regionalnoj) samoupravi</w:t>
      </w:r>
      <w:r w:rsidRPr="000A10C9">
        <w:rPr>
          <w:rFonts w:asciiTheme="minorHAnsi" w:hAnsiTheme="minorHAnsi" w:cstheme="minorHAnsi"/>
          <w:sz w:val="22"/>
          <w:szCs w:val="22"/>
        </w:rPr>
        <w:t xml:space="preserve">, </w:t>
      </w:r>
      <w:r w:rsidR="008B0934" w:rsidRPr="000A10C9">
        <w:rPr>
          <w:rFonts w:asciiTheme="minorHAnsi" w:hAnsiTheme="minorHAnsi" w:cstheme="minorHAnsi"/>
          <w:sz w:val="22"/>
          <w:szCs w:val="22"/>
        </w:rPr>
        <w:t>Z</w:t>
      </w:r>
      <w:r w:rsidRPr="000A10C9">
        <w:rPr>
          <w:rFonts w:asciiTheme="minorHAnsi" w:hAnsiTheme="minorHAnsi" w:cstheme="minorHAnsi"/>
          <w:sz w:val="22"/>
          <w:szCs w:val="22"/>
        </w:rPr>
        <w:t>akon o lokalnoj i područnoj (regionalnoj) samoupravi, Zakon o financiranju jedinica lokalne i područne (regionalne) samouprave, Zakon o porezu na dohodak, Zakon o fiskalnoj odgovornosti, Odluka o visini koeficijenata zaposlenika u upravnim odjelima Grada Drniša</w:t>
      </w:r>
      <w:r w:rsidR="00F65D2D" w:rsidRPr="000A10C9">
        <w:rPr>
          <w:rFonts w:asciiTheme="minorHAnsi" w:hAnsiTheme="minorHAnsi" w:cstheme="minorHAnsi"/>
          <w:sz w:val="22"/>
          <w:szCs w:val="22"/>
        </w:rPr>
        <w:t>, Pravilnik o kriterijima utvrđivanja natprosječnih rezultata i načinu isplate dodatka za uspješnost na radu zaposlenika Grada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p w14:paraId="0376D42B" w14:textId="24954F23" w:rsidR="00D32008" w:rsidRPr="000A10C9" w:rsidRDefault="00D32008" w:rsidP="00D320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Opis: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sredstva namijenjena plaćama i naknadama </w:t>
      </w:r>
      <w:r w:rsidR="008B0934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za </w:t>
      </w:r>
      <w:r w:rsidR="004E68D5" w:rsidRPr="000A10C9">
        <w:rPr>
          <w:rFonts w:asciiTheme="minorHAnsi" w:hAnsiTheme="minorHAnsi" w:cstheme="minorHAnsi"/>
          <w:sz w:val="22"/>
          <w:szCs w:val="22"/>
          <w:lang w:eastAsia="hr-HR"/>
        </w:rPr>
        <w:t>17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zaposlenih u gradskoj upravi.</w:t>
      </w:r>
    </w:p>
    <w:p w14:paraId="00B63218" w14:textId="2EF5F2E7" w:rsidR="00D32008" w:rsidRPr="000A10C9" w:rsidRDefault="00D32008" w:rsidP="00D32008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Opći cilj: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kroz ovu aktivnost osiguravaju se sredstva za isplatu plaća i naknada</w:t>
      </w:r>
      <w:r w:rsidR="000C4556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za 17 zaposlenika. S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>redstva se raspoređuju kako slijedi:</w:t>
      </w:r>
    </w:p>
    <w:p w14:paraId="68AC663C" w14:textId="5670A018" w:rsidR="00D32008" w:rsidRPr="000A10C9" w:rsidRDefault="00D32008" w:rsidP="00D32008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- bruto plaće i naknade 2.100.000,00 kuna,</w:t>
      </w:r>
    </w:p>
    <w:p w14:paraId="38DAE962" w14:textId="1264C07F" w:rsidR="00D32008" w:rsidRPr="000A10C9" w:rsidRDefault="00D32008" w:rsidP="00D32008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- ostali rashodi za zaposlene</w:t>
      </w:r>
      <w:r w:rsidR="00F65D2D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 (regres, božićnica, jubilarne nagrade, pomoći u slučaju bolesti ili smrti, darovi djeci i sl.)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: 70.000,00 kuna,</w:t>
      </w:r>
    </w:p>
    <w:p w14:paraId="413834E2" w14:textId="1B8F636B" w:rsidR="00D32008" w:rsidRPr="000A10C9" w:rsidRDefault="00D32008" w:rsidP="00D32008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- obvezni doprinosi na bruto plaće i naknade 347.000,00 kuna,</w:t>
      </w:r>
    </w:p>
    <w:p w14:paraId="2451AB9A" w14:textId="405861A2" w:rsidR="00D32008" w:rsidRPr="000A10C9" w:rsidRDefault="00D32008" w:rsidP="00D32008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- naknadu troškova </w:t>
      </w:r>
      <w:r w:rsidR="009322B6"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 xml:space="preserve">prijevoza </w:t>
      </w:r>
      <w:r w:rsidRPr="000A10C9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zaposlenicima 120.000,00 kuna,</w:t>
      </w:r>
    </w:p>
    <w:p w14:paraId="6C310331" w14:textId="7A07D856" w:rsidR="00D32008" w:rsidRPr="000A10C9" w:rsidRDefault="00D32008" w:rsidP="00D32008">
      <w:pPr>
        <w:tabs>
          <w:tab w:val="right" w:pos="0"/>
          <w:tab w:val="center" w:pos="4703"/>
          <w:tab w:val="right" w:pos="9406"/>
        </w:tabs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Pokazatelj uspješnosti:  </w:t>
      </w:r>
      <w:r w:rsidRPr="000A10C9">
        <w:rPr>
          <w:rFonts w:asciiTheme="minorHAnsi" w:hAnsiTheme="minorHAnsi" w:cstheme="minorHAnsi"/>
          <w:sz w:val="22"/>
          <w:szCs w:val="22"/>
        </w:rPr>
        <w:t>ostvareni uvjeti za normalno funkcioniranje upravnih tijela</w:t>
      </w:r>
      <w:r w:rsidR="009322B6" w:rsidRPr="000A10C9">
        <w:rPr>
          <w:rFonts w:asciiTheme="minorHAnsi" w:hAnsiTheme="minorHAnsi" w:cstheme="minorHAnsi"/>
          <w:sz w:val="22"/>
          <w:szCs w:val="22"/>
        </w:rPr>
        <w:t>.</w:t>
      </w:r>
    </w:p>
    <w:p w14:paraId="69B6143B" w14:textId="70259C24" w:rsidR="007246D9" w:rsidRPr="000A10C9" w:rsidRDefault="007246D9" w:rsidP="00F80545">
      <w:pPr>
        <w:shd w:val="clear" w:color="auto" w:fill="FFFFFF" w:themeFill="background1"/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</w:p>
    <w:p w14:paraId="082192A4" w14:textId="2D368591" w:rsidR="00D32008" w:rsidRPr="000A10C9" w:rsidRDefault="00D32008" w:rsidP="00D32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sz w:val="22"/>
          <w:szCs w:val="22"/>
        </w:rPr>
      </w:pPr>
      <w:bookmarkStart w:id="18" w:name="_Hlk87617472"/>
      <w:r w:rsidRPr="000A10C9">
        <w:rPr>
          <w:rFonts w:asciiTheme="minorHAnsi" w:hAnsiTheme="minorHAnsi" w:cstheme="minorHAnsi"/>
          <w:b/>
          <w:sz w:val="22"/>
          <w:szCs w:val="22"/>
        </w:rPr>
        <w:t>A 100</w:t>
      </w:r>
      <w:r w:rsidR="00F65D2D" w:rsidRPr="000A10C9">
        <w:rPr>
          <w:rFonts w:asciiTheme="minorHAnsi" w:hAnsiTheme="minorHAnsi" w:cstheme="minorHAnsi"/>
          <w:b/>
          <w:sz w:val="22"/>
          <w:szCs w:val="22"/>
        </w:rPr>
        <w:t>1</w:t>
      </w:r>
      <w:r w:rsidR="009322B6" w:rsidRPr="000A10C9">
        <w:rPr>
          <w:rFonts w:asciiTheme="minorHAnsi" w:hAnsiTheme="minorHAnsi" w:cstheme="minorHAnsi"/>
          <w:b/>
          <w:sz w:val="22"/>
          <w:szCs w:val="22"/>
        </w:rPr>
        <w:t>06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322B6" w:rsidRPr="000A10C9">
        <w:rPr>
          <w:rFonts w:asciiTheme="minorHAnsi" w:hAnsiTheme="minorHAnsi" w:cstheme="minorHAnsi"/>
          <w:b/>
          <w:sz w:val="22"/>
          <w:szCs w:val="22"/>
        </w:rPr>
        <w:t>Materijalno financijski rashodi tijela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=</w:t>
      </w:r>
      <w:r w:rsidR="009322B6" w:rsidRPr="000A10C9">
        <w:rPr>
          <w:rFonts w:asciiTheme="minorHAnsi" w:hAnsiTheme="minorHAnsi" w:cstheme="minorHAnsi"/>
          <w:b/>
          <w:sz w:val="22"/>
          <w:szCs w:val="22"/>
        </w:rPr>
        <w:t>1.583.000</w:t>
      </w:r>
      <w:r w:rsidRPr="000A10C9">
        <w:rPr>
          <w:rFonts w:asciiTheme="minorHAnsi" w:hAnsiTheme="minorHAnsi" w:cstheme="minorHAnsi"/>
          <w:b/>
          <w:sz w:val="22"/>
          <w:szCs w:val="22"/>
        </w:rPr>
        <w:t>,00 kn</w:t>
      </w:r>
    </w:p>
    <w:p w14:paraId="0B034B71" w14:textId="77777777" w:rsidR="00D32008" w:rsidRPr="000A10C9" w:rsidRDefault="00D32008" w:rsidP="00D32008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lokalnoj i područnoj (regionalnoj) samoupravi. </w:t>
      </w:r>
    </w:p>
    <w:p w14:paraId="1871D874" w14:textId="5668C197" w:rsidR="00D32008" w:rsidRPr="000A10C9" w:rsidRDefault="00D32008" w:rsidP="00D32008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navedeni iznos osigurava redovan rad i poslovanje svih odjela gradske uprave (materijaln</w:t>
      </w:r>
      <w:r w:rsidR="00943721" w:rsidRPr="000A10C9">
        <w:rPr>
          <w:rFonts w:asciiTheme="minorHAnsi" w:hAnsiTheme="minorHAnsi" w:cstheme="minorHAnsi"/>
          <w:sz w:val="22"/>
          <w:szCs w:val="22"/>
        </w:rPr>
        <w:t>i</w:t>
      </w:r>
      <w:r w:rsidRPr="000A10C9">
        <w:rPr>
          <w:rFonts w:asciiTheme="minorHAnsi" w:hAnsiTheme="minorHAnsi" w:cstheme="minorHAnsi"/>
          <w:sz w:val="22"/>
          <w:szCs w:val="22"/>
        </w:rPr>
        <w:t xml:space="preserve"> troškov</w:t>
      </w:r>
      <w:r w:rsidR="00943721" w:rsidRPr="000A10C9">
        <w:rPr>
          <w:rFonts w:asciiTheme="minorHAnsi" w:hAnsiTheme="minorHAnsi" w:cstheme="minorHAnsi"/>
          <w:sz w:val="22"/>
          <w:szCs w:val="22"/>
        </w:rPr>
        <w:t>i za</w:t>
      </w:r>
      <w:r w:rsidRPr="000A10C9">
        <w:rPr>
          <w:rFonts w:asciiTheme="minorHAnsi" w:hAnsiTheme="minorHAnsi" w:cstheme="minorHAnsi"/>
          <w:sz w:val="22"/>
          <w:szCs w:val="22"/>
        </w:rPr>
        <w:t xml:space="preserve"> uredsko poslovanje, </w:t>
      </w:r>
      <w:r w:rsidR="009322B6" w:rsidRPr="000A10C9">
        <w:rPr>
          <w:rFonts w:asciiTheme="minorHAnsi" w:hAnsiTheme="minorHAnsi" w:cstheme="minorHAnsi"/>
          <w:sz w:val="22"/>
          <w:szCs w:val="22"/>
        </w:rPr>
        <w:t xml:space="preserve">intelektualne usluge, naknade poreznoj upravi, bankarske i usluge platnog prometa, </w:t>
      </w:r>
      <w:r w:rsidRPr="000A10C9">
        <w:rPr>
          <w:rFonts w:asciiTheme="minorHAnsi" w:hAnsiTheme="minorHAnsi" w:cstheme="minorHAnsi"/>
          <w:sz w:val="22"/>
          <w:szCs w:val="22"/>
        </w:rPr>
        <w:t>redovno održavanje računalne opreme i programa, licence za računalne programe, komunalne usluge, usluge telefona, pošte, prijevoza, polica osiguranja, službenih putovanja, stručnih usavršavanja i slično).</w:t>
      </w:r>
    </w:p>
    <w:p w14:paraId="62899D61" w14:textId="77777777" w:rsidR="00D32008" w:rsidRPr="000A10C9" w:rsidRDefault="00D32008" w:rsidP="00D32008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sz w:val="22"/>
          <w:szCs w:val="22"/>
        </w:rPr>
        <w:t>osiguravanje funkcioniranja gradske administracije.</w:t>
      </w:r>
    </w:p>
    <w:p w14:paraId="546770DF" w14:textId="3A69D789" w:rsidR="00D32008" w:rsidRPr="000A10C9" w:rsidRDefault="00D32008" w:rsidP="00D32008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Pokazatelj uspješnosti:</w:t>
      </w:r>
      <w:r w:rsidRPr="000A10C9">
        <w:rPr>
          <w:rFonts w:asciiTheme="minorHAnsi" w:hAnsiTheme="minorHAnsi" w:cstheme="minorHAnsi"/>
          <w:sz w:val="22"/>
          <w:szCs w:val="22"/>
        </w:rPr>
        <w:tab/>
        <w:t xml:space="preserve">pravovremeno izvršavanje zadataka iz </w:t>
      </w:r>
      <w:r w:rsidR="009322B6" w:rsidRPr="000A10C9">
        <w:rPr>
          <w:rFonts w:asciiTheme="minorHAnsi" w:hAnsiTheme="minorHAnsi" w:cstheme="minorHAnsi"/>
          <w:sz w:val="22"/>
          <w:szCs w:val="22"/>
        </w:rPr>
        <w:t>p</w:t>
      </w:r>
      <w:r w:rsidRPr="000A10C9">
        <w:rPr>
          <w:rFonts w:asciiTheme="minorHAnsi" w:hAnsiTheme="minorHAnsi" w:cstheme="minorHAnsi"/>
          <w:sz w:val="22"/>
          <w:szCs w:val="22"/>
        </w:rPr>
        <w:t xml:space="preserve">rograma rada gradske uprave, predstavničkog </w:t>
      </w:r>
      <w:r w:rsidR="000C4556" w:rsidRPr="000A10C9">
        <w:rPr>
          <w:rFonts w:asciiTheme="minorHAnsi" w:hAnsiTheme="minorHAnsi" w:cstheme="minorHAnsi"/>
          <w:sz w:val="22"/>
          <w:szCs w:val="22"/>
        </w:rPr>
        <w:t>i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izvršnog tijela Grada </w:t>
      </w:r>
      <w:r w:rsidR="009322B6" w:rsidRPr="000A10C9">
        <w:rPr>
          <w:rFonts w:asciiTheme="minorHAnsi" w:hAnsiTheme="minorHAnsi" w:cstheme="minorHAnsi"/>
          <w:sz w:val="22"/>
          <w:szCs w:val="22"/>
        </w:rPr>
        <w:t>Drniša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bookmarkEnd w:id="18"/>
    <w:p w14:paraId="664E8CAD" w14:textId="77777777" w:rsidR="00D32008" w:rsidRPr="000A10C9" w:rsidRDefault="00D32008" w:rsidP="00F80545">
      <w:pPr>
        <w:shd w:val="clear" w:color="auto" w:fill="FFFFFF" w:themeFill="background1"/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</w:p>
    <w:p w14:paraId="136DE490" w14:textId="06DD1502" w:rsidR="009322B6" w:rsidRPr="000A10C9" w:rsidRDefault="009322B6" w:rsidP="00932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A 100</w:t>
      </w:r>
      <w:r w:rsidR="007237FB" w:rsidRPr="000A10C9">
        <w:rPr>
          <w:rFonts w:asciiTheme="minorHAnsi" w:hAnsiTheme="minorHAnsi" w:cstheme="minorHAnsi"/>
          <w:b/>
          <w:sz w:val="22"/>
          <w:szCs w:val="22"/>
        </w:rPr>
        <w:t>1</w:t>
      </w:r>
      <w:r w:rsidRPr="000A10C9">
        <w:rPr>
          <w:rFonts w:asciiTheme="minorHAnsi" w:hAnsiTheme="minorHAnsi" w:cstheme="minorHAnsi"/>
          <w:b/>
          <w:sz w:val="22"/>
          <w:szCs w:val="22"/>
        </w:rPr>
        <w:t>07: Otplata glavn</w:t>
      </w:r>
      <w:r w:rsidR="0052671A" w:rsidRPr="000A10C9">
        <w:rPr>
          <w:rFonts w:asciiTheme="minorHAnsi" w:hAnsiTheme="minorHAnsi" w:cstheme="minorHAnsi"/>
          <w:b/>
          <w:sz w:val="22"/>
          <w:szCs w:val="22"/>
        </w:rPr>
        <w:t>i</w:t>
      </w:r>
      <w:r w:rsidRPr="000A10C9">
        <w:rPr>
          <w:rFonts w:asciiTheme="minorHAnsi" w:hAnsiTheme="minorHAnsi" w:cstheme="minorHAnsi"/>
          <w:b/>
          <w:sz w:val="22"/>
          <w:szCs w:val="22"/>
        </w:rPr>
        <w:t>ce i kamate po kreditima = 1.540.000,00 kn</w:t>
      </w:r>
    </w:p>
    <w:p w14:paraId="1BDEAF09" w14:textId="1407BB5D" w:rsidR="009322B6" w:rsidRPr="000A10C9" w:rsidRDefault="009322B6" w:rsidP="009322B6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proračunu, Zakon o lokalnoj i područnoj (regionalnoj) samoupravi, Zakon o financiranju jedinica lokalne i područne (regionalne) samouprave, Zakon o fiskalnoj odgovornosti, Odluka o izvršavanju Proračuna Grada Drniša, Suglasnost Ministarstva financija.</w:t>
      </w:r>
    </w:p>
    <w:p w14:paraId="48EDB074" w14:textId="7F51DC19" w:rsidR="009322B6" w:rsidRPr="000A10C9" w:rsidRDefault="009322B6" w:rsidP="009322B6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Opis: </w:t>
      </w:r>
      <w:r w:rsidR="00430AF6" w:rsidRPr="000A10C9">
        <w:rPr>
          <w:rFonts w:asciiTheme="minorHAnsi" w:hAnsiTheme="minorHAnsi" w:cstheme="minorHAnsi"/>
          <w:sz w:val="22"/>
          <w:szCs w:val="22"/>
          <w:lang w:eastAsia="hr-HR"/>
        </w:rPr>
        <w:t>za se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>rvisiranj</w:t>
      </w:r>
      <w:r w:rsidR="00430AF6" w:rsidRPr="000A10C9">
        <w:rPr>
          <w:rFonts w:asciiTheme="minorHAnsi" w:hAnsiTheme="minorHAnsi" w:cstheme="minorHAnsi"/>
          <w:sz w:val="22"/>
          <w:szCs w:val="22"/>
          <w:lang w:eastAsia="hr-HR"/>
        </w:rPr>
        <w:t>e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duga </w:t>
      </w:r>
      <w:r w:rsidR="00430AF6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u 2022. godini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planirano je ukupno 1.540.000,00 kuna, </w:t>
      </w:r>
      <w:r w:rsidR="00430AF6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a odnosi se za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otplatu </w:t>
      </w:r>
      <w:r w:rsidR="00430AF6" w:rsidRPr="000A10C9">
        <w:rPr>
          <w:rFonts w:asciiTheme="minorHAnsi" w:hAnsiTheme="minorHAnsi" w:cstheme="minorHAnsi"/>
          <w:sz w:val="22"/>
          <w:szCs w:val="22"/>
          <w:lang w:eastAsia="hr-HR"/>
        </w:rPr>
        <w:t>kredita i pripadajućih kamata po dugoročnom zaduženju Grada Drniša, sukladno skl</w:t>
      </w:r>
      <w:r w:rsidR="00031428" w:rsidRPr="000A10C9">
        <w:rPr>
          <w:rFonts w:asciiTheme="minorHAnsi" w:hAnsiTheme="minorHAnsi" w:cstheme="minorHAnsi"/>
          <w:sz w:val="22"/>
          <w:szCs w:val="22"/>
          <w:lang w:eastAsia="hr-HR"/>
        </w:rPr>
        <w:t>o</w:t>
      </w:r>
      <w:r w:rsidR="00430AF6" w:rsidRPr="000A10C9">
        <w:rPr>
          <w:rFonts w:asciiTheme="minorHAnsi" w:hAnsiTheme="minorHAnsi" w:cstheme="minorHAnsi"/>
          <w:sz w:val="22"/>
          <w:szCs w:val="22"/>
          <w:lang w:eastAsia="hr-HR"/>
        </w:rPr>
        <w:t>pljenom Ugovoru o dugoročnom kreditu s Zagrebačkom bankom d.d., Zagreb (srpanj 2019.) u iznosu od 5.743.000,00 kn</w:t>
      </w:r>
      <w:r w:rsidR="0052671A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za</w:t>
      </w:r>
      <w:r w:rsidR="00430AF6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sufinanciranje EU projekata. Sukladno sklopljenom 2. </w:t>
      </w:r>
      <w:r w:rsidR="0052671A" w:rsidRPr="000A10C9">
        <w:rPr>
          <w:rFonts w:asciiTheme="minorHAnsi" w:hAnsiTheme="minorHAnsi" w:cstheme="minorHAnsi"/>
          <w:sz w:val="22"/>
          <w:szCs w:val="22"/>
          <w:lang w:eastAsia="hr-HR"/>
        </w:rPr>
        <w:t>D</w:t>
      </w:r>
      <w:r w:rsidR="00430AF6" w:rsidRPr="000A10C9">
        <w:rPr>
          <w:rFonts w:asciiTheme="minorHAnsi" w:hAnsiTheme="minorHAnsi" w:cstheme="minorHAnsi"/>
          <w:sz w:val="22"/>
          <w:szCs w:val="22"/>
          <w:lang w:eastAsia="hr-HR"/>
        </w:rPr>
        <w:t>odatku ugovora kredit se otplaćuje sukcesivno u 48 jednakih mjesečnih rata koje dospijevaju svakog 10-tog u mjesecu, a prva rata</w:t>
      </w:r>
      <w:r w:rsidR="0052671A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je </w:t>
      </w:r>
      <w:r w:rsidR="00430AF6" w:rsidRPr="000A10C9">
        <w:rPr>
          <w:rFonts w:asciiTheme="minorHAnsi" w:hAnsiTheme="minorHAnsi" w:cstheme="minorHAnsi"/>
          <w:sz w:val="22"/>
          <w:szCs w:val="22"/>
          <w:lang w:eastAsia="hr-HR"/>
        </w:rPr>
        <w:t>dospje</w:t>
      </w:r>
      <w:r w:rsidR="0052671A" w:rsidRPr="000A10C9">
        <w:rPr>
          <w:rFonts w:asciiTheme="minorHAnsi" w:hAnsiTheme="minorHAnsi" w:cstheme="minorHAnsi"/>
          <w:sz w:val="22"/>
          <w:szCs w:val="22"/>
          <w:lang w:eastAsia="hr-HR"/>
        </w:rPr>
        <w:t>la</w:t>
      </w:r>
      <w:r w:rsidR="00430AF6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10.08.2021. godine.</w:t>
      </w:r>
    </w:p>
    <w:p w14:paraId="61973738" w14:textId="0E59DCE1" w:rsidR="009322B6" w:rsidRPr="000A10C9" w:rsidRDefault="009322B6" w:rsidP="009322B6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Opći cilj: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kroz ovu aktivnost osigurava se </w:t>
      </w:r>
      <w:r w:rsidR="0052671A" w:rsidRPr="000A10C9">
        <w:rPr>
          <w:rFonts w:asciiTheme="minorHAnsi" w:hAnsiTheme="minorHAnsi" w:cstheme="minorHAnsi"/>
          <w:sz w:val="22"/>
          <w:szCs w:val="22"/>
          <w:lang w:eastAsia="hr-HR"/>
        </w:rPr>
        <w:t>otplata kredita.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  </w:t>
      </w:r>
    </w:p>
    <w:p w14:paraId="012E3A76" w14:textId="0275B0D5" w:rsidR="009322B6" w:rsidRPr="000A10C9" w:rsidRDefault="009322B6" w:rsidP="009322B6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Pokazatelj uspješnosti:</w:t>
      </w:r>
      <w:r w:rsidRPr="000A10C9">
        <w:rPr>
          <w:rFonts w:asciiTheme="minorHAnsi" w:hAnsiTheme="minorHAnsi" w:cstheme="minorHAnsi"/>
          <w:sz w:val="22"/>
          <w:szCs w:val="22"/>
        </w:rPr>
        <w:t xml:space="preserve"> pravovremeno osiguranje sredstava za otplatu kredita.</w:t>
      </w:r>
    </w:p>
    <w:p w14:paraId="780D97B1" w14:textId="3C8169F9" w:rsidR="007237FB" w:rsidRPr="000A10C9" w:rsidRDefault="007237FB" w:rsidP="009322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CB4C00" w14:textId="512F6DF9" w:rsidR="007237FB" w:rsidRPr="000A10C9" w:rsidRDefault="007237FB" w:rsidP="009322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4E49EA" w14:textId="77777777" w:rsidR="007237FB" w:rsidRPr="000A10C9" w:rsidRDefault="007237FB" w:rsidP="007237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A 100006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Rashodi po programu  Savjeta mladih = 5.000,00 kn</w:t>
      </w:r>
    </w:p>
    <w:p w14:paraId="40768AF9" w14:textId="58E32E08" w:rsidR="007237FB" w:rsidRPr="000A10C9" w:rsidRDefault="007237FB" w:rsidP="007237FB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lastRenderedPageBreak/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savjetima mladih</w:t>
      </w:r>
      <w:r w:rsidR="00A07371" w:rsidRPr="000A10C9">
        <w:rPr>
          <w:rFonts w:asciiTheme="minorHAnsi" w:hAnsiTheme="minorHAnsi" w:cstheme="minorHAnsi"/>
          <w:sz w:val="22"/>
          <w:szCs w:val="22"/>
        </w:rPr>
        <w:t>,</w:t>
      </w:r>
      <w:r w:rsidRPr="000A10C9">
        <w:rPr>
          <w:rFonts w:asciiTheme="minorHAnsi" w:hAnsiTheme="minorHAnsi" w:cstheme="minorHAnsi"/>
          <w:sz w:val="22"/>
          <w:szCs w:val="22"/>
        </w:rPr>
        <w:t xml:space="preserve"> Statut Grada Drniša, Odluka o osnivanju Savjeta mladih Grada Drniša.</w:t>
      </w:r>
    </w:p>
    <w:p w14:paraId="1EBE3AC4" w14:textId="77777777" w:rsidR="007237FB" w:rsidRPr="000A10C9" w:rsidRDefault="007237FB" w:rsidP="007237FB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Opis: </w:t>
      </w:r>
      <w:r w:rsidRPr="000A10C9">
        <w:rPr>
          <w:rFonts w:asciiTheme="minorHAnsi" w:hAnsiTheme="minorHAnsi" w:cstheme="minorHAnsi"/>
          <w:sz w:val="22"/>
          <w:szCs w:val="22"/>
        </w:rPr>
        <w:t xml:space="preserve">ova sredstva osiguravaju se za aktivnosti Savjeta mladih našega grada. </w:t>
      </w:r>
    </w:p>
    <w:p w14:paraId="02E12F8C" w14:textId="77777777" w:rsidR="007237FB" w:rsidRPr="000A10C9" w:rsidRDefault="007237FB" w:rsidP="007237FB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zadovoljavanje potreba građana dobne skupine od 15 do 30 godina starosti.</w:t>
      </w:r>
    </w:p>
    <w:p w14:paraId="13E9C622" w14:textId="77777777" w:rsidR="007237FB" w:rsidRPr="000A10C9" w:rsidRDefault="007237FB" w:rsidP="007237FB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Pokazatelj uspješnosti:</w:t>
      </w:r>
      <w:r w:rsidRPr="000A10C9">
        <w:rPr>
          <w:rFonts w:asciiTheme="minorHAnsi" w:hAnsiTheme="minorHAnsi" w:cstheme="minorHAnsi"/>
          <w:sz w:val="22"/>
          <w:szCs w:val="22"/>
        </w:rPr>
        <w:t xml:space="preserve"> provedba programa i aktivnosti Savjeta mladih Grada Drniša.</w:t>
      </w:r>
    </w:p>
    <w:p w14:paraId="0A62C9A5" w14:textId="77777777" w:rsidR="007237FB" w:rsidRPr="000A10C9" w:rsidRDefault="007237FB" w:rsidP="007237FB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239AB85C" w14:textId="019F5F2B" w:rsidR="007237FB" w:rsidRPr="000A10C9" w:rsidRDefault="007237FB" w:rsidP="009322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20A3F1" w14:textId="602DC018" w:rsidR="00E56F73" w:rsidRPr="000A10C9" w:rsidRDefault="00E56F73" w:rsidP="00E56F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K 100</w:t>
      </w:r>
      <w:r w:rsidR="007237FB" w:rsidRPr="000A10C9">
        <w:rPr>
          <w:rFonts w:asciiTheme="minorHAnsi" w:hAnsiTheme="minorHAnsi" w:cstheme="minorHAnsi"/>
          <w:b/>
          <w:sz w:val="22"/>
          <w:szCs w:val="22"/>
        </w:rPr>
        <w:t>1</w:t>
      </w:r>
      <w:r w:rsidRPr="000A10C9">
        <w:rPr>
          <w:rFonts w:asciiTheme="minorHAnsi" w:hAnsiTheme="minorHAnsi" w:cstheme="minorHAnsi"/>
          <w:b/>
          <w:sz w:val="22"/>
          <w:szCs w:val="22"/>
        </w:rPr>
        <w:t>01: Nabavka opreme za potrebe upravnih odjela = 40.000,00 kn</w:t>
      </w:r>
    </w:p>
    <w:p w14:paraId="24A5DE7B" w14:textId="77777777" w:rsidR="00E56F73" w:rsidRPr="000A10C9" w:rsidRDefault="00E56F73" w:rsidP="00E56F73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lokalnoj i područnoj (regionalnoj) samoupravi.</w:t>
      </w:r>
    </w:p>
    <w:p w14:paraId="0A54EB01" w14:textId="449D3D88" w:rsidR="00E56F73" w:rsidRPr="000A10C9" w:rsidRDefault="00E56F73" w:rsidP="00E56F73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navedeni iznos osigurava opremanje svih odjela gradske uprave čime se osigurava njihov nesmetan i redovan rad (nabavku računalne opreme, komunikacijske te uredske opreme, namještaja, opremanje arhive i slično). </w:t>
      </w:r>
    </w:p>
    <w:p w14:paraId="76C8426D" w14:textId="77777777" w:rsidR="00E56F73" w:rsidRPr="000A10C9" w:rsidRDefault="00E56F73" w:rsidP="00E56F73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sz w:val="22"/>
          <w:szCs w:val="22"/>
        </w:rPr>
        <w:t>osiguravanje funkcioniranja gradske administracije.</w:t>
      </w:r>
    </w:p>
    <w:p w14:paraId="7BA95138" w14:textId="77777777" w:rsidR="00E56F73" w:rsidRPr="000A10C9" w:rsidRDefault="00E56F73" w:rsidP="00E56F73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Pokazatelj uspješnosti:</w:t>
      </w:r>
      <w:r w:rsidRPr="000A10C9">
        <w:rPr>
          <w:rFonts w:asciiTheme="minorHAnsi" w:hAnsiTheme="minorHAnsi" w:cstheme="minorHAnsi"/>
          <w:sz w:val="22"/>
          <w:szCs w:val="22"/>
        </w:rPr>
        <w:tab/>
        <w:t>osiguranje primjerenih radnih uvjeta i alata zaposlenicima gradske uprave.</w:t>
      </w:r>
    </w:p>
    <w:p w14:paraId="48E9F998" w14:textId="77777777" w:rsidR="009322B6" w:rsidRPr="000A10C9" w:rsidRDefault="009322B6" w:rsidP="009322B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58B924" w14:textId="77777777" w:rsidR="009322B6" w:rsidRPr="000A10C9" w:rsidRDefault="009322B6" w:rsidP="009322B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F4E168" w14:textId="0801C6C9" w:rsidR="000815B0" w:rsidRPr="000A10C9" w:rsidRDefault="000815B0" w:rsidP="000815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Program </w:t>
      </w:r>
      <w:r w:rsidR="007237FB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4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001:  VATROGASTVO I CIVILNA ZAŠTITA =</w:t>
      </w:r>
      <w:r w:rsidR="0017088D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4.606.000,00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kn</w:t>
      </w:r>
    </w:p>
    <w:p w14:paraId="34780822" w14:textId="72119C69" w:rsidR="000815B0" w:rsidRPr="000A10C9" w:rsidRDefault="000815B0" w:rsidP="000815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793155" w14:textId="6D6929E3" w:rsidR="00555CB4" w:rsidRPr="000A10C9" w:rsidRDefault="00555CB4" w:rsidP="00555C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7237FB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400103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Dobrovoljno vatrogasno društvo =400.000,00 kn</w:t>
      </w:r>
    </w:p>
    <w:p w14:paraId="21664AEB" w14:textId="61A1123B" w:rsidR="00555CB4" w:rsidRPr="000A10C9" w:rsidRDefault="00555CB4" w:rsidP="00555CB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/>
          <w:sz w:val="22"/>
          <w:szCs w:val="22"/>
        </w:rPr>
        <w:t>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vatrogastvu.</w:t>
      </w:r>
    </w:p>
    <w:p w14:paraId="6C54E652" w14:textId="2A6377AB" w:rsidR="00555CB4" w:rsidRPr="000A10C9" w:rsidRDefault="00555CB4" w:rsidP="00555CB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iznos od 400.000,00 kuna planira se za financiranje </w:t>
      </w:r>
      <w:r w:rsidR="0017088D" w:rsidRPr="000A10C9">
        <w:rPr>
          <w:rFonts w:asciiTheme="minorHAnsi" w:hAnsiTheme="minorHAnsi" w:cstheme="minorHAnsi"/>
          <w:sz w:val="22"/>
          <w:szCs w:val="22"/>
        </w:rPr>
        <w:t>D</w:t>
      </w:r>
      <w:r w:rsidRPr="000A10C9">
        <w:rPr>
          <w:rFonts w:asciiTheme="minorHAnsi" w:hAnsiTheme="minorHAnsi" w:cstheme="minorHAnsi"/>
          <w:sz w:val="22"/>
          <w:szCs w:val="22"/>
        </w:rPr>
        <w:t xml:space="preserve">obrovoljnog vatrogasnog društva Drniš. </w:t>
      </w:r>
    </w:p>
    <w:p w14:paraId="1014D20A" w14:textId="37F0298E" w:rsidR="00555CB4" w:rsidRPr="000A10C9" w:rsidRDefault="00555CB4" w:rsidP="00555CB4">
      <w:pPr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Opći cilj</w:t>
      </w:r>
      <w:r w:rsidRPr="000A10C9">
        <w:rPr>
          <w:rFonts w:asciiTheme="minorHAnsi" w:hAnsiTheme="minorHAnsi" w:cstheme="minorHAnsi"/>
          <w:b/>
          <w:sz w:val="22"/>
          <w:szCs w:val="22"/>
        </w:rPr>
        <w:t>:</w:t>
      </w:r>
      <w:r w:rsidRPr="000A10C9">
        <w:rPr>
          <w:rFonts w:asciiTheme="minorHAnsi" w:hAnsiTheme="minorHAnsi" w:cstheme="minorHAnsi"/>
          <w:sz w:val="22"/>
          <w:szCs w:val="22"/>
        </w:rPr>
        <w:t xml:space="preserve"> protupožarna zaštita.</w:t>
      </w:r>
      <w:r w:rsidRPr="000A10C9">
        <w:rPr>
          <w:rFonts w:asciiTheme="minorHAnsi" w:hAnsiTheme="minorHAnsi" w:cstheme="minorHAnsi"/>
          <w:sz w:val="22"/>
          <w:szCs w:val="22"/>
        </w:rPr>
        <w:br/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>Pokazatelj uspješnosti</w:t>
      </w:r>
      <w:r w:rsidRPr="000A10C9">
        <w:rPr>
          <w:rFonts w:asciiTheme="minorHAnsi" w:hAnsiTheme="minorHAnsi" w:cstheme="minorHAnsi"/>
          <w:b/>
          <w:sz w:val="22"/>
          <w:szCs w:val="22"/>
        </w:rPr>
        <w:t>:</w:t>
      </w:r>
      <w:r w:rsidRPr="000A10C9">
        <w:rPr>
          <w:rFonts w:asciiTheme="minorHAnsi" w:hAnsiTheme="minorHAnsi" w:cstheme="minorHAnsi"/>
          <w:sz w:val="22"/>
          <w:szCs w:val="22"/>
        </w:rPr>
        <w:t xml:space="preserve"> spremnost za intervencije protupožarne zaštite.</w:t>
      </w:r>
    </w:p>
    <w:p w14:paraId="28AA67E6" w14:textId="2C60B0DB" w:rsidR="00555CB4" w:rsidRPr="000A10C9" w:rsidRDefault="00555CB4" w:rsidP="000815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6D9448" w14:textId="77777777" w:rsidR="00555CB4" w:rsidRPr="000A10C9" w:rsidRDefault="00555CB4" w:rsidP="000815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DCC069" w14:textId="5E3FC466" w:rsidR="000815B0" w:rsidRPr="000A10C9" w:rsidRDefault="000815B0" w:rsidP="00081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DF515A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400104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Civilna zaštita = 25.000,00 kn</w:t>
      </w:r>
    </w:p>
    <w:p w14:paraId="1129E7A9" w14:textId="77777777" w:rsidR="000815B0" w:rsidRPr="000A10C9" w:rsidRDefault="000815B0" w:rsidP="000815B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/>
          <w:sz w:val="22"/>
          <w:szCs w:val="22"/>
        </w:rPr>
        <w:t>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lokalnoj i područnoj (regionalnoj) samoupravi, Zakon o sustavu civilne zaštite.</w:t>
      </w:r>
    </w:p>
    <w:p w14:paraId="0FA9092D" w14:textId="7937CD56" w:rsidR="000815B0" w:rsidRPr="000A10C9" w:rsidRDefault="000815B0" w:rsidP="000815B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iznos od 25.000,00 kuna planira se za nabavu </w:t>
      </w:r>
      <w:r w:rsidR="00DF515A" w:rsidRPr="000A10C9">
        <w:rPr>
          <w:rFonts w:asciiTheme="minorHAnsi" w:hAnsiTheme="minorHAnsi" w:cstheme="minorHAnsi"/>
          <w:sz w:val="22"/>
          <w:szCs w:val="22"/>
        </w:rPr>
        <w:t xml:space="preserve">usluga i </w:t>
      </w:r>
      <w:r w:rsidRPr="000A10C9">
        <w:rPr>
          <w:rFonts w:asciiTheme="minorHAnsi" w:hAnsiTheme="minorHAnsi" w:cstheme="minorHAnsi"/>
          <w:sz w:val="22"/>
          <w:szCs w:val="22"/>
        </w:rPr>
        <w:t xml:space="preserve">materijalno tehničkih sredstava za potrebe civilne zaštite na području Grada. </w:t>
      </w:r>
    </w:p>
    <w:p w14:paraId="62D1C176" w14:textId="6BA5C44B" w:rsidR="000815B0" w:rsidRPr="000A10C9" w:rsidRDefault="000815B0" w:rsidP="000815B0">
      <w:pPr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Opći cilj</w:t>
      </w:r>
      <w:r w:rsidRPr="000A10C9">
        <w:rPr>
          <w:rFonts w:asciiTheme="minorHAnsi" w:hAnsiTheme="minorHAnsi" w:cstheme="minorHAnsi"/>
          <w:b/>
          <w:sz w:val="22"/>
          <w:szCs w:val="22"/>
        </w:rPr>
        <w:t>:</w:t>
      </w:r>
      <w:r w:rsidRPr="000A10C9">
        <w:rPr>
          <w:rFonts w:asciiTheme="minorHAnsi" w:hAnsiTheme="minorHAnsi" w:cstheme="minorHAnsi"/>
          <w:sz w:val="22"/>
          <w:szCs w:val="22"/>
        </w:rPr>
        <w:t xml:space="preserve"> opremanje civilne zaštite, povećanje razine sigurnosti u gradu.</w:t>
      </w:r>
      <w:r w:rsidRPr="000A10C9">
        <w:rPr>
          <w:rFonts w:asciiTheme="minorHAnsi" w:hAnsiTheme="minorHAnsi" w:cstheme="minorHAnsi"/>
          <w:sz w:val="22"/>
          <w:szCs w:val="22"/>
        </w:rPr>
        <w:br/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>Pokazatelj uspješnosti</w:t>
      </w:r>
      <w:r w:rsidRPr="000A10C9">
        <w:rPr>
          <w:rFonts w:asciiTheme="minorHAnsi" w:hAnsiTheme="minorHAnsi" w:cstheme="minorHAnsi"/>
          <w:b/>
          <w:sz w:val="22"/>
          <w:szCs w:val="22"/>
        </w:rPr>
        <w:t>:</w:t>
      </w:r>
      <w:r w:rsidRPr="000A10C9">
        <w:rPr>
          <w:rFonts w:asciiTheme="minorHAnsi" w:hAnsiTheme="minorHAnsi" w:cstheme="minorHAnsi"/>
          <w:sz w:val="22"/>
          <w:szCs w:val="22"/>
        </w:rPr>
        <w:t xml:space="preserve"> spremnost postrojbe za intervenciju, nabavljen</w:t>
      </w:r>
      <w:r w:rsidR="00FA58F3" w:rsidRPr="000A10C9">
        <w:rPr>
          <w:rFonts w:asciiTheme="minorHAnsi" w:hAnsiTheme="minorHAnsi" w:cstheme="minorHAnsi"/>
          <w:sz w:val="22"/>
          <w:szCs w:val="22"/>
        </w:rPr>
        <w:t xml:space="preserve">i materijal i </w:t>
      </w:r>
      <w:r w:rsidRPr="000A10C9">
        <w:rPr>
          <w:rFonts w:asciiTheme="minorHAnsi" w:hAnsiTheme="minorHAnsi" w:cstheme="minorHAnsi"/>
          <w:sz w:val="22"/>
          <w:szCs w:val="22"/>
        </w:rPr>
        <w:t>oprema.</w:t>
      </w:r>
    </w:p>
    <w:p w14:paraId="38B9659A" w14:textId="578C8501" w:rsidR="003917BD" w:rsidRPr="000A10C9" w:rsidRDefault="003917BD" w:rsidP="00BB0D1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174F7BA8" w14:textId="1DB23682" w:rsidR="000815B0" w:rsidRPr="000A10C9" w:rsidRDefault="000815B0" w:rsidP="000815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19" w:name="_Hlk87619782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Program </w:t>
      </w:r>
      <w:r w:rsidR="00DF515A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5002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:  POTPORE U OBRAZOVANJU =321.000,00 kn</w:t>
      </w:r>
    </w:p>
    <w:p w14:paraId="5F4789E3" w14:textId="77777777" w:rsidR="000815B0" w:rsidRPr="000A10C9" w:rsidRDefault="000815B0" w:rsidP="000815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81A999" w14:textId="69641F28" w:rsidR="000815B0" w:rsidRPr="000A10C9" w:rsidRDefault="000815B0" w:rsidP="00081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DF515A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500201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Potpore u obrazovanju =321.000,00 kn</w:t>
      </w:r>
    </w:p>
    <w:p w14:paraId="31F6A054" w14:textId="379E3AAF" w:rsidR="000815B0" w:rsidRPr="000A10C9" w:rsidRDefault="000815B0" w:rsidP="000815B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/>
          <w:sz w:val="22"/>
          <w:szCs w:val="22"/>
        </w:rPr>
        <w:t>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lokalnoj i područnoj (regionalnoj) samoupravi, Zakon o odgoju i obrazovanju u osnovnoj i srednjoj školi.</w:t>
      </w:r>
    </w:p>
    <w:p w14:paraId="5D71724F" w14:textId="15B35A2B" w:rsidR="000815B0" w:rsidRPr="000A10C9" w:rsidRDefault="000815B0" w:rsidP="000815B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 ovih sredstava</w:t>
      </w:r>
      <w:r w:rsidR="00FA58F3" w:rsidRPr="000A10C9">
        <w:rPr>
          <w:rFonts w:asciiTheme="minorHAnsi" w:hAnsiTheme="minorHAnsi" w:cstheme="minorHAnsi"/>
          <w:sz w:val="22"/>
          <w:szCs w:val="22"/>
        </w:rPr>
        <w:t xml:space="preserve"> sufinanciraju se autobusne linije za </w:t>
      </w:r>
      <w:r w:rsidRPr="000A10C9">
        <w:rPr>
          <w:rFonts w:asciiTheme="minorHAnsi" w:hAnsiTheme="minorHAnsi" w:cstheme="minorHAnsi"/>
          <w:sz w:val="22"/>
          <w:szCs w:val="22"/>
        </w:rPr>
        <w:t xml:space="preserve"> prijevoz učenika srednjih škola </w:t>
      </w:r>
      <w:r w:rsidR="00FA58F3" w:rsidRPr="000A10C9">
        <w:rPr>
          <w:rFonts w:asciiTheme="minorHAnsi" w:hAnsiTheme="minorHAnsi" w:cstheme="minorHAnsi"/>
          <w:sz w:val="22"/>
          <w:szCs w:val="22"/>
        </w:rPr>
        <w:t>u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iznos</w:t>
      </w:r>
      <w:r w:rsidR="00FA58F3" w:rsidRPr="000A10C9">
        <w:rPr>
          <w:rFonts w:asciiTheme="minorHAnsi" w:hAnsiTheme="minorHAnsi" w:cstheme="minorHAnsi"/>
          <w:sz w:val="22"/>
          <w:szCs w:val="22"/>
        </w:rPr>
        <w:t>u</w:t>
      </w:r>
      <w:r w:rsidRPr="000A10C9">
        <w:rPr>
          <w:rFonts w:asciiTheme="minorHAnsi" w:hAnsiTheme="minorHAnsi" w:cstheme="minorHAnsi"/>
          <w:sz w:val="22"/>
          <w:szCs w:val="22"/>
        </w:rPr>
        <w:t xml:space="preserve"> od 200.000,00 kuna, studentske potpore 80.000,00 kn, potpore nadarenim učenicima 15.000,00 kn, te 26.000,00 za nabavku </w:t>
      </w:r>
      <w:r w:rsidR="0017088D" w:rsidRPr="000A10C9">
        <w:rPr>
          <w:rFonts w:asciiTheme="minorHAnsi" w:hAnsiTheme="minorHAnsi" w:cstheme="minorHAnsi"/>
          <w:sz w:val="22"/>
          <w:szCs w:val="22"/>
        </w:rPr>
        <w:t xml:space="preserve">likovnih </w:t>
      </w:r>
      <w:r w:rsidRPr="000A10C9">
        <w:rPr>
          <w:rFonts w:asciiTheme="minorHAnsi" w:hAnsiTheme="minorHAnsi" w:cstheme="minorHAnsi"/>
          <w:sz w:val="22"/>
          <w:szCs w:val="22"/>
        </w:rPr>
        <w:t>mapa i pribora za učenike prvih razreda osnovne škole.</w:t>
      </w:r>
    </w:p>
    <w:p w14:paraId="643B1897" w14:textId="30787745" w:rsidR="000815B0" w:rsidRPr="000A10C9" w:rsidRDefault="000815B0" w:rsidP="000815B0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0" w:name="_Hlk89260071"/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osiguravanje dostupnosti obrazovanja, </w:t>
      </w:r>
      <w:r w:rsidR="00775CB1" w:rsidRPr="000A10C9">
        <w:rPr>
          <w:rFonts w:asciiTheme="minorHAnsi" w:hAnsiTheme="minorHAnsi" w:cstheme="minorHAnsi"/>
          <w:bCs/>
          <w:sz w:val="22"/>
          <w:szCs w:val="22"/>
        </w:rPr>
        <w:t>potpore</w:t>
      </w:r>
      <w:r w:rsidR="00A0642D" w:rsidRPr="000A10C9">
        <w:rPr>
          <w:rFonts w:asciiTheme="minorHAnsi" w:hAnsiTheme="minorHAnsi" w:cstheme="minorHAnsi"/>
          <w:bCs/>
          <w:sz w:val="22"/>
          <w:szCs w:val="22"/>
        </w:rPr>
        <w:t xml:space="preserve"> student</w:t>
      </w:r>
      <w:r w:rsidR="00775CB1" w:rsidRPr="000A10C9">
        <w:rPr>
          <w:rFonts w:asciiTheme="minorHAnsi" w:hAnsiTheme="minorHAnsi" w:cstheme="minorHAnsi"/>
          <w:bCs/>
          <w:sz w:val="22"/>
          <w:szCs w:val="22"/>
        </w:rPr>
        <w:t>ima</w:t>
      </w:r>
      <w:r w:rsidR="00A0642D" w:rsidRPr="000A10C9">
        <w:rPr>
          <w:rFonts w:asciiTheme="minorHAnsi" w:hAnsiTheme="minorHAnsi" w:cstheme="minorHAnsi"/>
          <w:bCs/>
          <w:sz w:val="22"/>
          <w:szCs w:val="22"/>
        </w:rPr>
        <w:t xml:space="preserve"> i nadareni</w:t>
      </w:r>
      <w:r w:rsidR="00775CB1" w:rsidRPr="000A10C9">
        <w:rPr>
          <w:rFonts w:asciiTheme="minorHAnsi" w:hAnsiTheme="minorHAnsi" w:cstheme="minorHAnsi"/>
          <w:bCs/>
          <w:sz w:val="22"/>
          <w:szCs w:val="22"/>
        </w:rPr>
        <w:t>m</w:t>
      </w:r>
      <w:r w:rsidR="00A0642D" w:rsidRPr="000A10C9">
        <w:rPr>
          <w:rFonts w:asciiTheme="minorHAnsi" w:hAnsiTheme="minorHAnsi" w:cstheme="minorHAnsi"/>
          <w:bCs/>
          <w:sz w:val="22"/>
          <w:szCs w:val="22"/>
        </w:rPr>
        <w:t xml:space="preserve"> učeni</w:t>
      </w:r>
      <w:r w:rsidR="00775CB1" w:rsidRPr="000A10C9">
        <w:rPr>
          <w:rFonts w:asciiTheme="minorHAnsi" w:hAnsiTheme="minorHAnsi" w:cstheme="minorHAnsi"/>
          <w:bCs/>
          <w:sz w:val="22"/>
          <w:szCs w:val="22"/>
        </w:rPr>
        <w:t>cima</w:t>
      </w:r>
      <w:r w:rsidR="00A0642D" w:rsidRPr="000A10C9">
        <w:rPr>
          <w:rFonts w:asciiTheme="minorHAnsi" w:hAnsiTheme="minorHAnsi" w:cstheme="minorHAnsi"/>
          <w:bCs/>
          <w:sz w:val="22"/>
          <w:szCs w:val="22"/>
        </w:rPr>
        <w:t>.</w:t>
      </w:r>
    </w:p>
    <w:p w14:paraId="4A2B352B" w14:textId="42E30E96" w:rsidR="000815B0" w:rsidRPr="000A10C9" w:rsidRDefault="000815B0" w:rsidP="000815B0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1" w:name="_Hlk87620462"/>
      <w:bookmarkEnd w:id="20"/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bCs/>
          <w:sz w:val="22"/>
          <w:szCs w:val="22"/>
        </w:rPr>
        <w:t>osiguran prijevoz za sve učenike/putnike</w:t>
      </w:r>
      <w:r w:rsidR="00A0642D" w:rsidRPr="000A10C9">
        <w:rPr>
          <w:rFonts w:asciiTheme="minorHAnsi" w:hAnsiTheme="minorHAnsi" w:cstheme="minorHAnsi"/>
          <w:bCs/>
          <w:sz w:val="22"/>
          <w:szCs w:val="22"/>
        </w:rPr>
        <w:t>, te osiguravanje potpore za školovanje nadarenim učenicima i studentima.</w:t>
      </w:r>
    </w:p>
    <w:bookmarkEnd w:id="19"/>
    <w:bookmarkEnd w:id="21"/>
    <w:p w14:paraId="44D76BCD" w14:textId="0D486E7A" w:rsidR="000815B0" w:rsidRPr="000A10C9" w:rsidRDefault="000815B0" w:rsidP="00BB0D1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79C55569" w14:textId="7B76F3B1" w:rsidR="00A0642D" w:rsidRPr="000A10C9" w:rsidRDefault="00A0642D" w:rsidP="00A0642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22" w:name="_Hlk87620742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Program </w:t>
      </w:r>
      <w:r w:rsidR="008F4EE9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7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001:  </w:t>
      </w:r>
      <w:r w:rsidR="008F4EE9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POTPORA 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TURISTIČK</w:t>
      </w:r>
      <w:r w:rsidR="008F4EE9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OJ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ZAJEDNIC</w:t>
      </w:r>
      <w:r w:rsidR="008F4EE9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I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DRNIŠ = 130.000,00 kn</w:t>
      </w:r>
    </w:p>
    <w:p w14:paraId="226A9DE0" w14:textId="77777777" w:rsidR="00A0642D" w:rsidRPr="000A10C9" w:rsidRDefault="00A0642D" w:rsidP="00A064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37503F" w14:textId="50535463" w:rsidR="00A0642D" w:rsidRPr="000A10C9" w:rsidRDefault="00A0642D" w:rsidP="00A06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793D0B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70010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Potpora Turističkoj zajednici</w:t>
      </w:r>
      <w:r w:rsidR="008F4EE9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Drniš 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=130.000,00 kn</w:t>
      </w:r>
    </w:p>
    <w:p w14:paraId="380E71BB" w14:textId="352AD799" w:rsidR="00A0642D" w:rsidRPr="000A10C9" w:rsidRDefault="00A0642D" w:rsidP="00A0642D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/>
          <w:sz w:val="22"/>
          <w:szCs w:val="22"/>
        </w:rPr>
        <w:t>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turističkim zajednicama i promicanju hrvatskog turizma.</w:t>
      </w:r>
    </w:p>
    <w:p w14:paraId="4398DA2F" w14:textId="61E08A97" w:rsidR="00294730" w:rsidRPr="000A10C9" w:rsidRDefault="00A0642D" w:rsidP="0029473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 ovih se sredstava </w:t>
      </w:r>
      <w:r w:rsidR="00294730" w:rsidRPr="000A10C9">
        <w:rPr>
          <w:rFonts w:asciiTheme="minorHAnsi" w:hAnsiTheme="minorHAnsi" w:cstheme="minorHAnsi"/>
          <w:sz w:val="22"/>
          <w:szCs w:val="22"/>
        </w:rPr>
        <w:t xml:space="preserve">sufinancira se rad Turističke zajednice Drniš, tj. osigurava cjelovitija zastupljenost specifičnih lokalnih/regionalnih interesa kroz jačanje lokalne/regionalne inicijative i povezivanje dionika </w:t>
      </w:r>
      <w:r w:rsidR="00294730" w:rsidRPr="000A10C9">
        <w:rPr>
          <w:rFonts w:asciiTheme="minorHAnsi" w:hAnsiTheme="minorHAnsi" w:cstheme="minorHAnsi"/>
          <w:sz w:val="22"/>
          <w:szCs w:val="22"/>
        </w:rPr>
        <w:lastRenderedPageBreak/>
        <w:t>na lokalnom/regionalnom nivou radi stvaranja konkurentnih turističkih proizvoda i poboljšanja uvjeta boravka turista na području Grada Drniša te razvijanje svijesti o važnosti u gospodarskim, društvenim i drugim učincima turizma, kao i potrebi i važnosti očuvanja i unaprjeđenja svih elemenata turističkih resursa na području Grada Drniša, kao i prirodne i kulturne baštine sukladno načelima održivog razvoja.</w:t>
      </w:r>
    </w:p>
    <w:p w14:paraId="3290AD2E" w14:textId="3256F70E" w:rsidR="00A07371" w:rsidRPr="000A10C9" w:rsidRDefault="00A07371" w:rsidP="00A07371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bCs/>
          <w:sz w:val="22"/>
          <w:szCs w:val="22"/>
        </w:rPr>
        <w:t>razvoj zajednice.</w:t>
      </w:r>
    </w:p>
    <w:p w14:paraId="4B9DDCFD" w14:textId="311A7AF7" w:rsidR="00294730" w:rsidRPr="000A10C9" w:rsidRDefault="00294730" w:rsidP="0029473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bCs/>
          <w:sz w:val="22"/>
          <w:szCs w:val="22"/>
        </w:rPr>
        <w:t>razvoj malog poduzetništva, povećani broj iznajmljivača te obiteljskih gospodarstava</w:t>
      </w:r>
      <w:r w:rsidR="009F553A" w:rsidRPr="000A10C9">
        <w:rPr>
          <w:rFonts w:asciiTheme="minorHAnsi" w:hAnsiTheme="minorHAnsi" w:cstheme="minorHAnsi"/>
          <w:bCs/>
          <w:sz w:val="22"/>
          <w:szCs w:val="22"/>
        </w:rPr>
        <w:t>, broj turista</w:t>
      </w:r>
      <w:r w:rsidRPr="000A10C9">
        <w:rPr>
          <w:rFonts w:asciiTheme="minorHAnsi" w:hAnsiTheme="minorHAnsi" w:cstheme="minorHAnsi"/>
          <w:bCs/>
          <w:sz w:val="22"/>
          <w:szCs w:val="22"/>
        </w:rPr>
        <w:t>.</w:t>
      </w:r>
    </w:p>
    <w:bookmarkEnd w:id="22"/>
    <w:p w14:paraId="548A018E" w14:textId="4D6A8099" w:rsidR="00294730" w:rsidRPr="000A10C9" w:rsidRDefault="00294730" w:rsidP="0029473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9D44986" w14:textId="77777777" w:rsidR="00294730" w:rsidRPr="000A10C9" w:rsidRDefault="00294730" w:rsidP="0029473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906A27" w14:textId="0A2C49EB" w:rsidR="00BB5BDF" w:rsidRPr="000A10C9" w:rsidRDefault="00BB5BDF" w:rsidP="00BB5B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23" w:name="_Hlk87621481"/>
      <w:bookmarkStart w:id="24" w:name="_Hlk87620965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Program </w:t>
      </w:r>
      <w:r w:rsidR="008F4EE9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7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002:  PROMICANJE TURISTIČKIH SADRŽAJA =120.000,00 kn</w:t>
      </w:r>
    </w:p>
    <w:p w14:paraId="744529AA" w14:textId="77777777" w:rsidR="00BB5BDF" w:rsidRPr="000A10C9" w:rsidRDefault="00BB5BDF" w:rsidP="00BB5BD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5C543F" w14:textId="4C2C6ED7" w:rsidR="00BB5BDF" w:rsidRPr="000A10C9" w:rsidRDefault="00BB5BDF" w:rsidP="00BB5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793D0B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700201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Promicanje turističkih aktivnosti =120.000,00 kn</w:t>
      </w:r>
    </w:p>
    <w:bookmarkEnd w:id="23"/>
    <w:p w14:paraId="07534598" w14:textId="710E3F04" w:rsidR="00BB5BDF" w:rsidRPr="000A10C9" w:rsidRDefault="00BB5BDF" w:rsidP="00BB5BDF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lokalnoj i područnoj (regionalnoj) samoupravi, Statut Grada Drniša. </w:t>
      </w:r>
    </w:p>
    <w:p w14:paraId="20A17CA3" w14:textId="7C92999A" w:rsidR="00BB5BDF" w:rsidRPr="000A10C9" w:rsidRDefault="00BB5BDF" w:rsidP="00BB5BDF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Opis: </w:t>
      </w:r>
      <w:r w:rsidRPr="000A10C9">
        <w:rPr>
          <w:rFonts w:asciiTheme="minorHAnsi" w:hAnsiTheme="minorHAnsi" w:cstheme="minorHAnsi"/>
          <w:sz w:val="22"/>
          <w:szCs w:val="22"/>
        </w:rPr>
        <w:t xml:space="preserve">obuhvaća poslove i aktivnosti vezane za </w:t>
      </w:r>
      <w:r w:rsidR="00793D0B" w:rsidRPr="000A10C9">
        <w:rPr>
          <w:rFonts w:asciiTheme="minorHAnsi" w:hAnsiTheme="minorHAnsi" w:cstheme="minorHAnsi"/>
          <w:sz w:val="22"/>
          <w:szCs w:val="22"/>
        </w:rPr>
        <w:t xml:space="preserve">razvoj i promociju turizma i </w:t>
      </w:r>
      <w:r w:rsidRPr="000A10C9">
        <w:rPr>
          <w:rFonts w:asciiTheme="minorHAnsi" w:hAnsiTheme="minorHAnsi" w:cstheme="minorHAnsi"/>
          <w:sz w:val="22"/>
          <w:szCs w:val="22"/>
        </w:rPr>
        <w:t>značajnijih datuma iz povijesti grada te druge gradske manifestacije koje imaju za cilj turističku i kulturnu promidžbu grada.</w:t>
      </w:r>
    </w:p>
    <w:p w14:paraId="6E373754" w14:textId="77777777" w:rsidR="00BB5BDF" w:rsidRPr="000A10C9" w:rsidRDefault="00BB5BDF" w:rsidP="00BB5BDF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sz w:val="22"/>
          <w:szCs w:val="22"/>
        </w:rPr>
        <w:t>dostojanstveno obilježavanje protokolarnih događanja.</w:t>
      </w:r>
    </w:p>
    <w:p w14:paraId="5752819B" w14:textId="6CE41752" w:rsidR="00BB5BDF" w:rsidRPr="000A10C9" w:rsidRDefault="00BB5BDF" w:rsidP="00BB5BDF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Pokazatelj uspješnosti:</w:t>
      </w:r>
      <w:r w:rsidRPr="000A10C9">
        <w:rPr>
          <w:rFonts w:asciiTheme="minorHAnsi" w:hAnsiTheme="minorHAnsi" w:cstheme="minorHAnsi"/>
          <w:sz w:val="22"/>
          <w:szCs w:val="22"/>
        </w:rPr>
        <w:t xml:space="preserve"> uspješno provođenje manifestacija značajnih za drnišku lokalnu zajednicu</w:t>
      </w:r>
      <w:r w:rsidR="00793D0B" w:rsidRPr="000A10C9">
        <w:rPr>
          <w:rFonts w:asciiTheme="minorHAnsi" w:hAnsiTheme="minorHAnsi" w:cstheme="minorHAnsi"/>
          <w:sz w:val="22"/>
          <w:szCs w:val="22"/>
        </w:rPr>
        <w:t>.</w:t>
      </w:r>
    </w:p>
    <w:bookmarkEnd w:id="24"/>
    <w:p w14:paraId="72E18EA4" w14:textId="77777777" w:rsidR="00294730" w:rsidRPr="000A10C9" w:rsidRDefault="00294730" w:rsidP="0029473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21A812" w14:textId="0227ACAC" w:rsidR="00BB5BDF" w:rsidRPr="000A10C9" w:rsidRDefault="00BB5BDF" w:rsidP="00BB5B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Program </w:t>
      </w:r>
      <w:r w:rsidR="00793D0B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8001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:  </w:t>
      </w:r>
      <w:r w:rsidR="00FA58F3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NAKNADE GRAĐANIMA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=700.000,00 kn</w:t>
      </w:r>
    </w:p>
    <w:p w14:paraId="0F39B1AE" w14:textId="77777777" w:rsidR="00BB5BDF" w:rsidRPr="000A10C9" w:rsidRDefault="00BB5BDF" w:rsidP="00BB5BD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620C7F" w14:textId="410BC214" w:rsidR="00BB5BDF" w:rsidRPr="000A10C9" w:rsidRDefault="00BB5BDF" w:rsidP="00BB5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793D0B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8/00101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Pomoć stanovništvu po socijalnom programu =700.000,00 kn</w:t>
      </w:r>
    </w:p>
    <w:p w14:paraId="25FB232C" w14:textId="77AAF797" w:rsidR="00BB5BDF" w:rsidRPr="000A10C9" w:rsidRDefault="00BB5BDF" w:rsidP="00BB5BDF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lokalnoj i područnoj (regionalnoj) samoupravi</w:t>
      </w:r>
      <w:r w:rsidR="00BB4DC8" w:rsidRPr="000A10C9">
        <w:rPr>
          <w:rFonts w:asciiTheme="minorHAnsi" w:hAnsiTheme="minorHAnsi" w:cstheme="minorHAnsi"/>
          <w:sz w:val="22"/>
          <w:szCs w:val="22"/>
        </w:rPr>
        <w:t>; Zakon o socijalnoj skrbi</w:t>
      </w:r>
      <w:r w:rsidR="00793D0B" w:rsidRPr="000A10C9">
        <w:rPr>
          <w:rFonts w:asciiTheme="minorHAnsi" w:hAnsiTheme="minorHAnsi" w:cstheme="minorHAnsi"/>
          <w:sz w:val="22"/>
          <w:szCs w:val="22"/>
        </w:rPr>
        <w:t>, Socijalni program Grada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p w14:paraId="2E8120F5" w14:textId="124131F8" w:rsidR="00BB5BDF" w:rsidRPr="000A10C9" w:rsidRDefault="00BB5BDF" w:rsidP="00BB5BDF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 ovih sredstava osiguravaju se jednokratne potpore </w:t>
      </w:r>
      <w:r w:rsidR="00FA58F3" w:rsidRPr="000A10C9">
        <w:rPr>
          <w:rFonts w:asciiTheme="minorHAnsi" w:hAnsiTheme="minorHAnsi" w:cstheme="minorHAnsi"/>
          <w:sz w:val="22"/>
          <w:szCs w:val="22"/>
        </w:rPr>
        <w:t xml:space="preserve">za </w:t>
      </w:r>
      <w:r w:rsidRPr="000A10C9">
        <w:rPr>
          <w:rFonts w:asciiTheme="minorHAnsi" w:hAnsiTheme="minorHAnsi" w:cstheme="minorHAnsi"/>
          <w:sz w:val="22"/>
          <w:szCs w:val="22"/>
        </w:rPr>
        <w:t xml:space="preserve">novorođenčad </w:t>
      </w:r>
      <w:r w:rsidR="00FA58F3" w:rsidRPr="000A10C9">
        <w:rPr>
          <w:rFonts w:asciiTheme="minorHAnsi" w:hAnsiTheme="minorHAnsi" w:cstheme="minorHAnsi"/>
          <w:sz w:val="22"/>
          <w:szCs w:val="22"/>
        </w:rPr>
        <w:t>i pomoć osobama slabijeg imovinskog statusa, a</w:t>
      </w:r>
      <w:r w:rsidR="00360789" w:rsidRPr="000A10C9">
        <w:rPr>
          <w:rFonts w:asciiTheme="minorHAnsi" w:hAnsiTheme="minorHAnsi" w:cstheme="minorHAnsi"/>
          <w:sz w:val="22"/>
          <w:szCs w:val="22"/>
        </w:rPr>
        <w:t xml:space="preserve"> sve</w:t>
      </w:r>
      <w:r w:rsidR="00FA58F3"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sz w:val="22"/>
          <w:szCs w:val="22"/>
        </w:rPr>
        <w:t>u skladu sa Programom o socijalnoj skrbi</w:t>
      </w:r>
      <w:r w:rsidR="00FA58F3" w:rsidRPr="000A10C9">
        <w:rPr>
          <w:rFonts w:asciiTheme="minorHAnsi" w:hAnsiTheme="minorHAnsi" w:cstheme="minorHAnsi"/>
          <w:sz w:val="22"/>
          <w:szCs w:val="22"/>
        </w:rPr>
        <w:t xml:space="preserve"> u iznosu od 500.000,00 kn. Također </w:t>
      </w:r>
      <w:r w:rsidR="00BB4DC8" w:rsidRPr="000A10C9">
        <w:rPr>
          <w:rFonts w:asciiTheme="minorHAnsi" w:hAnsiTheme="minorHAnsi" w:cstheme="minorHAnsi"/>
          <w:sz w:val="22"/>
          <w:szCs w:val="22"/>
        </w:rPr>
        <w:t>s</w:t>
      </w:r>
      <w:r w:rsidR="00360789" w:rsidRPr="000A10C9">
        <w:rPr>
          <w:rFonts w:asciiTheme="minorHAnsi" w:hAnsiTheme="minorHAnsi" w:cstheme="minorHAnsi"/>
          <w:sz w:val="22"/>
          <w:szCs w:val="22"/>
        </w:rPr>
        <w:t>u</w:t>
      </w:r>
      <w:r w:rsidR="00BB4DC8" w:rsidRPr="000A10C9">
        <w:rPr>
          <w:rFonts w:asciiTheme="minorHAnsi" w:hAnsiTheme="minorHAnsi" w:cstheme="minorHAnsi"/>
          <w:sz w:val="22"/>
          <w:szCs w:val="22"/>
        </w:rPr>
        <w:t xml:space="preserve"> u okviru ovih sredstava </w:t>
      </w:r>
      <w:r w:rsidR="00360789" w:rsidRPr="000A10C9">
        <w:rPr>
          <w:rFonts w:asciiTheme="minorHAnsi" w:hAnsiTheme="minorHAnsi" w:cstheme="minorHAnsi"/>
          <w:sz w:val="22"/>
          <w:szCs w:val="22"/>
        </w:rPr>
        <w:t xml:space="preserve">planirana sredstva iz izvora pomoći iz drugih proračuna za </w:t>
      </w:r>
      <w:r w:rsidR="00974B04" w:rsidRPr="000A10C9">
        <w:rPr>
          <w:rFonts w:asciiTheme="minorHAnsi" w:hAnsiTheme="minorHAnsi" w:cstheme="minorHAnsi"/>
          <w:sz w:val="22"/>
          <w:szCs w:val="22"/>
        </w:rPr>
        <w:t>ogrjev</w:t>
      </w:r>
      <w:r w:rsidR="00BB4DC8" w:rsidRPr="000A10C9">
        <w:rPr>
          <w:rFonts w:asciiTheme="minorHAnsi" w:hAnsiTheme="minorHAnsi" w:cstheme="minorHAnsi"/>
          <w:sz w:val="22"/>
          <w:szCs w:val="22"/>
        </w:rPr>
        <w:t xml:space="preserve"> osobama evidentiranim </w:t>
      </w:r>
      <w:r w:rsidR="00974B04"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BB4DC8" w:rsidRPr="000A10C9">
        <w:rPr>
          <w:rFonts w:asciiTheme="minorHAnsi" w:hAnsiTheme="minorHAnsi" w:cstheme="minorHAnsi"/>
          <w:sz w:val="22"/>
          <w:szCs w:val="22"/>
        </w:rPr>
        <w:t>u socijalnoj skrbi u iznosu od 200.000,00</w:t>
      </w:r>
      <w:r w:rsidR="00360789" w:rsidRPr="000A10C9">
        <w:rPr>
          <w:rFonts w:asciiTheme="minorHAnsi" w:hAnsiTheme="minorHAnsi" w:cstheme="minorHAnsi"/>
          <w:sz w:val="22"/>
          <w:szCs w:val="22"/>
        </w:rPr>
        <w:t xml:space="preserve"> kn</w:t>
      </w:r>
      <w:r w:rsidR="00BB4DC8" w:rsidRPr="000A10C9">
        <w:rPr>
          <w:rFonts w:asciiTheme="minorHAnsi" w:hAnsiTheme="minorHAnsi" w:cstheme="minorHAnsi"/>
          <w:sz w:val="22"/>
          <w:szCs w:val="22"/>
        </w:rPr>
        <w:t>.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DA25E8" w14:textId="77777777" w:rsidR="00BB5BDF" w:rsidRPr="000A10C9" w:rsidRDefault="00BB5BDF" w:rsidP="00BB5BD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potpora obiteljima/roditeljima. </w:t>
      </w:r>
    </w:p>
    <w:p w14:paraId="0DECF307" w14:textId="77777777" w:rsidR="00BB5BDF" w:rsidRPr="000A10C9" w:rsidRDefault="00BB5BDF" w:rsidP="00BB5BDF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Pokazatelj uspješnosti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sz w:val="22"/>
          <w:szCs w:val="22"/>
        </w:rPr>
        <w:t>pravovremeno isplaćene potpore podnositeljima zahtjeva.</w:t>
      </w:r>
    </w:p>
    <w:p w14:paraId="2EC2F804" w14:textId="5F7495B9" w:rsidR="00A0642D" w:rsidRPr="000A10C9" w:rsidRDefault="00A0642D" w:rsidP="00BB0D1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1B4D8CEB" w14:textId="5401CD3B" w:rsidR="00974B04" w:rsidRPr="000A10C9" w:rsidRDefault="00974B04" w:rsidP="00974B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25" w:name="_Hlk87867157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Program </w:t>
      </w:r>
      <w:r w:rsidR="00CE1E09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9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001:  </w:t>
      </w:r>
      <w:r w:rsidR="00BB4DC8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FINANCIRANJE UDRUGA GRAĐANA I OSTALE AKTIVNOSTI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= 1.</w:t>
      </w:r>
      <w:r w:rsidR="00BB4DC8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</w:t>
      </w:r>
      <w:r w:rsidR="00CE1E09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05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.000,00 kn</w:t>
      </w:r>
    </w:p>
    <w:p w14:paraId="0923C128" w14:textId="77777777" w:rsidR="00974B04" w:rsidRPr="000A10C9" w:rsidRDefault="00974B04" w:rsidP="00974B0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B5CE55" w14:textId="4A4BBBD7" w:rsidR="00974B04" w:rsidRPr="000A10C9" w:rsidRDefault="00974B04" w:rsidP="00974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26" w:name="_Hlk87621929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CE1E09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900101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Donacije udrugama u športskim aktivnostima =520.000,00 kn</w:t>
      </w:r>
    </w:p>
    <w:bookmarkEnd w:id="25"/>
    <w:p w14:paraId="60C1F172" w14:textId="0CB63A2E" w:rsidR="00974B04" w:rsidRPr="000A10C9" w:rsidRDefault="00974B04" w:rsidP="00974B0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sz w:val="22"/>
          <w:szCs w:val="22"/>
        </w:rPr>
        <w:t>Zakon o sportu, Zakon o udrugama</w:t>
      </w:r>
      <w:r w:rsidR="00800CCE" w:rsidRPr="000A10C9">
        <w:rPr>
          <w:rFonts w:asciiTheme="minorHAnsi" w:hAnsiTheme="minorHAnsi" w:cstheme="minorHAnsi"/>
          <w:sz w:val="22"/>
          <w:szCs w:val="22"/>
        </w:rPr>
        <w:t>.</w:t>
      </w:r>
    </w:p>
    <w:p w14:paraId="0B588493" w14:textId="033B7D4C" w:rsidR="00974B04" w:rsidRPr="000A10C9" w:rsidRDefault="00974B04" w:rsidP="00974B0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DE5554" w:rsidRPr="000A10C9">
        <w:rPr>
          <w:rFonts w:asciiTheme="minorHAnsi" w:hAnsiTheme="minorHAnsi" w:cstheme="minorHAnsi"/>
          <w:sz w:val="22"/>
          <w:szCs w:val="22"/>
        </w:rPr>
        <w:t>osiguravaju se</w:t>
      </w:r>
      <w:r w:rsidRPr="000A10C9">
        <w:rPr>
          <w:rFonts w:asciiTheme="minorHAnsi" w:hAnsiTheme="minorHAnsi" w:cstheme="minorHAnsi"/>
          <w:sz w:val="22"/>
          <w:szCs w:val="22"/>
        </w:rPr>
        <w:t xml:space="preserve"> sredstva za aktivnosti sportskih udruga članica Zajednice sportova u iznosu od 450.000,00 kn. </w:t>
      </w:r>
      <w:r w:rsidR="0005709F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Ova sredstva raspoređuju se unutar Sportske zajednice na temelju kriterija koje su prihvatila tijela Zajednice. </w:t>
      </w:r>
      <w:r w:rsidRPr="000A10C9">
        <w:rPr>
          <w:rFonts w:asciiTheme="minorHAnsi" w:hAnsiTheme="minorHAnsi" w:cstheme="minorHAnsi"/>
          <w:sz w:val="22"/>
          <w:szCs w:val="22"/>
        </w:rPr>
        <w:t>Također s</w:t>
      </w:r>
      <w:r w:rsidR="0005709F" w:rsidRPr="000A10C9">
        <w:rPr>
          <w:rFonts w:asciiTheme="minorHAnsi" w:hAnsiTheme="minorHAnsi" w:cstheme="minorHAnsi"/>
          <w:sz w:val="22"/>
          <w:szCs w:val="22"/>
        </w:rPr>
        <w:t>e</w:t>
      </w:r>
      <w:r w:rsidRPr="000A10C9">
        <w:rPr>
          <w:rFonts w:asciiTheme="minorHAnsi" w:hAnsiTheme="minorHAnsi" w:cstheme="minorHAnsi"/>
          <w:sz w:val="22"/>
          <w:szCs w:val="22"/>
        </w:rPr>
        <w:t xml:space="preserve"> osigura</w:t>
      </w:r>
      <w:r w:rsidR="0005709F" w:rsidRPr="000A10C9">
        <w:rPr>
          <w:rFonts w:asciiTheme="minorHAnsi" w:hAnsiTheme="minorHAnsi" w:cstheme="minorHAnsi"/>
          <w:sz w:val="22"/>
          <w:szCs w:val="22"/>
        </w:rPr>
        <w:t>vaju</w:t>
      </w:r>
      <w:r w:rsidRPr="000A10C9">
        <w:rPr>
          <w:rFonts w:asciiTheme="minorHAnsi" w:hAnsiTheme="minorHAnsi" w:cstheme="minorHAnsi"/>
          <w:sz w:val="22"/>
          <w:szCs w:val="22"/>
        </w:rPr>
        <w:t xml:space="preserve"> sredstva za </w:t>
      </w:r>
      <w:r w:rsidR="00CE1E09" w:rsidRPr="000A10C9">
        <w:rPr>
          <w:rFonts w:asciiTheme="minorHAnsi" w:hAnsiTheme="minorHAnsi" w:cstheme="minorHAnsi"/>
          <w:sz w:val="22"/>
          <w:szCs w:val="22"/>
        </w:rPr>
        <w:t>usluge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zakup</w:t>
      </w:r>
      <w:r w:rsidR="00CE1E09" w:rsidRPr="000A10C9">
        <w:rPr>
          <w:rFonts w:asciiTheme="minorHAnsi" w:hAnsiTheme="minorHAnsi" w:cstheme="minorHAnsi"/>
          <w:sz w:val="22"/>
          <w:szCs w:val="22"/>
        </w:rPr>
        <w:t>a</w:t>
      </w:r>
      <w:r w:rsidRPr="000A10C9">
        <w:rPr>
          <w:rFonts w:asciiTheme="minorHAnsi" w:hAnsiTheme="minorHAnsi" w:cstheme="minorHAnsi"/>
          <w:sz w:val="22"/>
          <w:szCs w:val="22"/>
        </w:rPr>
        <w:t xml:space="preserve"> dvorane u OŠ Drniš u iznosu od 70.000,00 kn.</w:t>
      </w:r>
    </w:p>
    <w:p w14:paraId="5DE2ACEE" w14:textId="24D3BD65" w:rsidR="00974B04" w:rsidRPr="000A10C9" w:rsidRDefault="00974B04" w:rsidP="00974B0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osiguravanje </w:t>
      </w:r>
      <w:r w:rsidR="00BB4DC8" w:rsidRPr="000A10C9">
        <w:rPr>
          <w:rFonts w:asciiTheme="minorHAnsi" w:hAnsiTheme="minorHAnsi" w:cstheme="minorHAnsi"/>
          <w:bCs/>
          <w:sz w:val="22"/>
          <w:szCs w:val="22"/>
        </w:rPr>
        <w:t>sredstava za sufinanciranje programa športskih udruga.</w:t>
      </w:r>
    </w:p>
    <w:p w14:paraId="5C1102C5" w14:textId="7C2273C0" w:rsidR="00974B04" w:rsidRPr="000A10C9" w:rsidRDefault="00974B04" w:rsidP="00974B0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Pokazatelj uspješnosti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sz w:val="22"/>
          <w:szCs w:val="22"/>
        </w:rPr>
        <w:t>redovito financiranje udruga članica Zajednice i praćenje njihova rada.</w:t>
      </w:r>
    </w:p>
    <w:p w14:paraId="50BF8F20" w14:textId="5724F39A" w:rsidR="00D332AA" w:rsidRPr="000A10C9" w:rsidRDefault="00D332AA" w:rsidP="00974B0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A2372F" w14:textId="77777777" w:rsidR="00D332AA" w:rsidRPr="000A10C9" w:rsidRDefault="00D332AA" w:rsidP="00974B0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805530" w14:textId="5F989D94" w:rsidR="00D332AA" w:rsidRPr="000A10C9" w:rsidRDefault="00D332AA" w:rsidP="00D33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27" w:name="_Hlk87863815"/>
      <w:bookmarkEnd w:id="26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CE1E09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900102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Donacije udrugama u kultur</w:t>
      </w:r>
      <w:r w:rsidR="00BB4DC8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nim aktivnostima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=260.000,00 kn</w:t>
      </w:r>
    </w:p>
    <w:p w14:paraId="3350B80D" w14:textId="799FD008" w:rsidR="00D332AA" w:rsidRPr="000A10C9" w:rsidRDefault="00D332AA" w:rsidP="00D332AA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B21685" w:rsidRPr="000A10C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Zakon o udrugama, </w:t>
      </w:r>
      <w:bookmarkStart w:id="28" w:name="_Hlk87864893"/>
      <w:r w:rsidR="00B21685" w:rsidRPr="000A10C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Pravilnik o financiranju programa, projekata i manifestacija </w:t>
      </w:r>
      <w:r w:rsidR="00800CCE" w:rsidRPr="000A10C9">
        <w:rPr>
          <w:rFonts w:asciiTheme="minorHAnsi" w:hAnsiTheme="minorHAnsi" w:cstheme="minorHAnsi"/>
          <w:bCs/>
          <w:color w:val="000000"/>
          <w:sz w:val="22"/>
          <w:szCs w:val="22"/>
        </w:rPr>
        <w:t>od interesa za opće dobro koje provode udruge</w:t>
      </w:r>
      <w:bookmarkEnd w:id="28"/>
      <w:r w:rsidR="00800CCE" w:rsidRPr="000A10C9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3AB1AB9B" w14:textId="3603623D" w:rsidR="00D332AA" w:rsidRPr="000A10C9" w:rsidRDefault="00D332AA" w:rsidP="00D332AA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 </w:t>
      </w:r>
      <w:r w:rsidR="00B21685" w:rsidRPr="000A10C9">
        <w:rPr>
          <w:rFonts w:asciiTheme="minorHAnsi" w:hAnsiTheme="minorHAnsi" w:cstheme="minorHAnsi"/>
          <w:sz w:val="22"/>
          <w:szCs w:val="22"/>
        </w:rPr>
        <w:t xml:space="preserve">ovih </w:t>
      </w:r>
      <w:r w:rsidRPr="000A10C9">
        <w:rPr>
          <w:rFonts w:asciiTheme="minorHAnsi" w:hAnsiTheme="minorHAnsi" w:cstheme="minorHAnsi"/>
          <w:sz w:val="22"/>
          <w:szCs w:val="22"/>
        </w:rPr>
        <w:t xml:space="preserve">sredstava </w:t>
      </w:r>
      <w:r w:rsidR="00B21685" w:rsidRPr="000A10C9">
        <w:rPr>
          <w:rFonts w:asciiTheme="minorHAnsi" w:hAnsiTheme="minorHAnsi" w:cstheme="minorHAnsi"/>
          <w:sz w:val="22"/>
          <w:szCs w:val="22"/>
        </w:rPr>
        <w:t xml:space="preserve">sufinancira se rad udruga u kulturi sukladno </w:t>
      </w:r>
      <w:r w:rsidR="00CE1E09" w:rsidRPr="000A10C9">
        <w:rPr>
          <w:rFonts w:asciiTheme="minorHAnsi" w:hAnsiTheme="minorHAnsi" w:cstheme="minorHAnsi"/>
          <w:sz w:val="22"/>
          <w:szCs w:val="22"/>
        </w:rPr>
        <w:t>pravilniku o financiranju programa u kulturi i tehničkoj kulturi.</w:t>
      </w:r>
    </w:p>
    <w:p w14:paraId="4D113954" w14:textId="4778BC99" w:rsidR="00D332AA" w:rsidRPr="000A10C9" w:rsidRDefault="00D332AA" w:rsidP="00D332AA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osiguravanje </w:t>
      </w:r>
      <w:r w:rsidR="00CE1E09" w:rsidRPr="000A10C9">
        <w:rPr>
          <w:rFonts w:asciiTheme="minorHAnsi" w:hAnsiTheme="minorHAnsi" w:cstheme="minorHAnsi"/>
          <w:bCs/>
          <w:sz w:val="22"/>
          <w:szCs w:val="22"/>
        </w:rPr>
        <w:t>sredstava za programe udruga u kulturi.</w:t>
      </w:r>
    </w:p>
    <w:p w14:paraId="28D12FC5" w14:textId="531290BD" w:rsidR="00D332AA" w:rsidRPr="000A10C9" w:rsidRDefault="00D332AA" w:rsidP="00D332AA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Pokazatelj uspješnosti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sz w:val="22"/>
          <w:szCs w:val="22"/>
        </w:rPr>
        <w:t xml:space="preserve">financiranje udruga i praćenje </w:t>
      </w:r>
      <w:r w:rsidR="00DF219A" w:rsidRPr="000A10C9">
        <w:rPr>
          <w:rFonts w:asciiTheme="minorHAnsi" w:hAnsiTheme="minorHAnsi" w:cstheme="minorHAnsi"/>
          <w:sz w:val="22"/>
          <w:szCs w:val="22"/>
        </w:rPr>
        <w:t>programa i rada udruga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bookmarkEnd w:id="27"/>
    <w:p w14:paraId="35C2BCC1" w14:textId="1D29354C" w:rsidR="00974B04" w:rsidRPr="000A10C9" w:rsidRDefault="00974B04" w:rsidP="00BB0D1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51E73ACD" w14:textId="5C0A186D" w:rsidR="00DE5554" w:rsidRPr="000A10C9" w:rsidRDefault="00DE5554" w:rsidP="00DE5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29" w:name="_Hlk87865364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lastRenderedPageBreak/>
        <w:t xml:space="preserve">A </w:t>
      </w:r>
      <w:r w:rsidR="00DF219A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900103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Donacije vjerskim zajednicama =100.000,00 kn</w:t>
      </w:r>
    </w:p>
    <w:p w14:paraId="2EC7AF2D" w14:textId="2C239CE6" w:rsidR="00DE5554" w:rsidRPr="000A10C9" w:rsidRDefault="00DE5554" w:rsidP="00DE555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DF219A" w:rsidRPr="000A10C9">
        <w:rPr>
          <w:rFonts w:asciiTheme="minorHAnsi" w:hAnsiTheme="minorHAnsi" w:cstheme="minorHAnsi"/>
          <w:bCs/>
          <w:color w:val="000000"/>
          <w:sz w:val="22"/>
          <w:szCs w:val="22"/>
        </w:rPr>
        <w:t>Zakon o neprofitnim organizacijama</w:t>
      </w:r>
      <w:r w:rsidR="0005709F" w:rsidRPr="000A10C9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3D982FFC" w14:textId="22D451C4" w:rsidR="00DE5554" w:rsidRPr="000A10C9" w:rsidRDefault="00DE5554" w:rsidP="00DE555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05709F" w:rsidRPr="000A10C9">
        <w:rPr>
          <w:rFonts w:asciiTheme="minorHAnsi" w:hAnsiTheme="minorHAnsi" w:cstheme="minorHAnsi"/>
          <w:sz w:val="22"/>
          <w:szCs w:val="22"/>
        </w:rPr>
        <w:t>ovim sredstvima</w:t>
      </w:r>
      <w:r w:rsidR="000E547A"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sz w:val="22"/>
          <w:szCs w:val="22"/>
        </w:rPr>
        <w:t>sufinancira</w:t>
      </w:r>
      <w:r w:rsidR="000E547A" w:rsidRPr="000A10C9">
        <w:rPr>
          <w:rFonts w:asciiTheme="minorHAnsi" w:hAnsiTheme="minorHAnsi" w:cstheme="minorHAnsi"/>
          <w:sz w:val="22"/>
          <w:szCs w:val="22"/>
        </w:rPr>
        <w:t xml:space="preserve">ju se programi i projekti župnih ureda u iznosu od 50.000,00 kn, te </w:t>
      </w:r>
      <w:r w:rsidRPr="000A10C9">
        <w:rPr>
          <w:rFonts w:asciiTheme="minorHAnsi" w:hAnsiTheme="minorHAnsi" w:cstheme="minorHAnsi"/>
          <w:sz w:val="22"/>
          <w:szCs w:val="22"/>
        </w:rPr>
        <w:t>se</w:t>
      </w:r>
      <w:r w:rsidR="000E547A" w:rsidRPr="000A10C9">
        <w:rPr>
          <w:rFonts w:asciiTheme="minorHAnsi" w:hAnsiTheme="minorHAnsi" w:cstheme="minorHAnsi"/>
          <w:sz w:val="22"/>
          <w:szCs w:val="22"/>
        </w:rPr>
        <w:t xml:space="preserve"> sufinanciraju kapitalni izdaci vezani za obnovu sakralnih objekata u iznosu od 50.000,00 kn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p w14:paraId="127599D6" w14:textId="1319D937" w:rsidR="00DE5554" w:rsidRPr="000A10C9" w:rsidRDefault="00DE5554" w:rsidP="00DE555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Opći cilj: </w:t>
      </w:r>
      <w:r w:rsidR="005E3B7F" w:rsidRPr="000A10C9">
        <w:rPr>
          <w:rFonts w:asciiTheme="minorHAnsi" w:hAnsiTheme="minorHAnsi" w:cstheme="minorHAnsi"/>
          <w:sz w:val="22"/>
          <w:szCs w:val="22"/>
        </w:rPr>
        <w:t>financiranje programa/projekta/inicijative kao značajne za zadovoljavanje javnih potreba.</w:t>
      </w:r>
    </w:p>
    <w:p w14:paraId="50EE5829" w14:textId="31E2DEFD" w:rsidR="00DE5554" w:rsidRPr="000A10C9" w:rsidRDefault="00DE5554" w:rsidP="00BB0D1A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Pokazatelj uspješnosti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sz w:val="22"/>
          <w:szCs w:val="22"/>
        </w:rPr>
        <w:t>r</w:t>
      </w:r>
      <w:r w:rsidR="00654CA0" w:rsidRPr="000A10C9">
        <w:rPr>
          <w:rFonts w:asciiTheme="minorHAnsi" w:hAnsiTheme="minorHAnsi" w:cstheme="minorHAnsi"/>
          <w:sz w:val="22"/>
          <w:szCs w:val="22"/>
        </w:rPr>
        <w:t>ealizirani programi.</w:t>
      </w:r>
      <w:bookmarkEnd w:id="29"/>
    </w:p>
    <w:p w14:paraId="679158AA" w14:textId="77777777" w:rsidR="00654CA0" w:rsidRPr="000A10C9" w:rsidRDefault="00654CA0" w:rsidP="00BB0D1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3BB599AD" w14:textId="7FC12DC9" w:rsidR="005E3B7F" w:rsidRPr="000A10C9" w:rsidRDefault="005E3B7F" w:rsidP="005E3B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30" w:name="_Hlk87865796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DF219A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900104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Donacije nevladinim udrugama =80.000,00 kn</w:t>
      </w:r>
    </w:p>
    <w:p w14:paraId="40D55E89" w14:textId="77777777" w:rsidR="005E3B7F" w:rsidRPr="000A10C9" w:rsidRDefault="005E3B7F" w:rsidP="005E3B7F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bCs/>
          <w:color w:val="000000"/>
          <w:sz w:val="22"/>
          <w:szCs w:val="22"/>
        </w:rPr>
        <w:t>Pravilnik o financiranju programa, projekata i manifestacija od interesa za opće dobro koje provode udruge.</w:t>
      </w:r>
    </w:p>
    <w:p w14:paraId="54987BB2" w14:textId="1EFFB4A4" w:rsidR="005E3B7F" w:rsidRPr="000A10C9" w:rsidRDefault="005E3B7F" w:rsidP="005E3B7F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ovim sredstvima sufinanciraju se programi nevladinih udruga i udruga proizašlih iz domovinskog rata. Za programe i projekte nevladinih udruga osiguravaju se sredstva od 30.000,00 kn, a za rad udruga proizašlih iz domovinskog rata 50.000,00 kn.</w:t>
      </w:r>
    </w:p>
    <w:p w14:paraId="78CE31E7" w14:textId="7ADB2670" w:rsidR="005E3B7F" w:rsidRPr="000A10C9" w:rsidRDefault="005E3B7F" w:rsidP="005E3B7F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poticati organizacije civilnog društva na osmišljavanje i provedbu aktivnosti i programa s posebnim naglaskom na zdravstvene, kulturne i povijesne </w:t>
      </w:r>
      <w:r w:rsidR="00654CA0" w:rsidRPr="000A10C9">
        <w:rPr>
          <w:rFonts w:asciiTheme="minorHAnsi" w:hAnsiTheme="minorHAnsi" w:cstheme="minorHAnsi"/>
          <w:sz w:val="22"/>
          <w:szCs w:val="22"/>
          <w:lang w:eastAsia="hr-HR"/>
        </w:rPr>
        <w:t>inicijative.</w:t>
      </w:r>
    </w:p>
    <w:p w14:paraId="195D6DBF" w14:textId="2FF52836" w:rsidR="005E3B7F" w:rsidRPr="000A10C9" w:rsidRDefault="005E3B7F" w:rsidP="005E3B7F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Pokazatelj uspješnosti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sz w:val="22"/>
          <w:szCs w:val="22"/>
        </w:rPr>
        <w:t>r</w:t>
      </w:r>
      <w:r w:rsidR="00654CA0" w:rsidRPr="000A10C9">
        <w:rPr>
          <w:rFonts w:asciiTheme="minorHAnsi" w:hAnsiTheme="minorHAnsi" w:cstheme="minorHAnsi"/>
          <w:sz w:val="22"/>
          <w:szCs w:val="22"/>
        </w:rPr>
        <w:t>ealizirani programi.</w:t>
      </w:r>
    </w:p>
    <w:bookmarkEnd w:id="30"/>
    <w:p w14:paraId="761BF826" w14:textId="4266DB1B" w:rsidR="005E3B7F" w:rsidRPr="000A10C9" w:rsidRDefault="005E3B7F" w:rsidP="00BB0D1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6B1EAF31" w14:textId="0D841592" w:rsidR="00654CA0" w:rsidRPr="000A10C9" w:rsidRDefault="00654CA0" w:rsidP="00654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31" w:name="_Hlk87866391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DF219A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900105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Donacija  Crvenom križu =130.000,00 kn</w:t>
      </w:r>
    </w:p>
    <w:p w14:paraId="1333DBCC" w14:textId="6BB932B0" w:rsidR="00654CA0" w:rsidRPr="000A10C9" w:rsidRDefault="00654CA0" w:rsidP="00654CA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bCs/>
          <w:color w:val="000000"/>
          <w:sz w:val="22"/>
          <w:szCs w:val="22"/>
        </w:rPr>
        <w:t>Zakon o Hrvatskom crvenom križu.</w:t>
      </w:r>
    </w:p>
    <w:p w14:paraId="4783D14A" w14:textId="473914F2" w:rsidR="00654CA0" w:rsidRPr="000A10C9" w:rsidRDefault="00654CA0" w:rsidP="00654CA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Hrvatski Crveni križ uživa posebnu zaštitu i skrb Republike Hrvatske pa stoga ima i poseban načina financiranja svoga rada koji ima izvor i u proračunskim sredstvima jedinica lokalne i područne (regionalne) samouprave. </w:t>
      </w:r>
    </w:p>
    <w:p w14:paraId="2700D5DB" w14:textId="210C5E80" w:rsidR="00654CA0" w:rsidRPr="000A10C9" w:rsidRDefault="00654CA0" w:rsidP="00654CA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>rad i djelovanje na razini jedinice lokalne i područne (regionalne) samouprave</w:t>
      </w:r>
      <w:r w:rsidR="0038358A"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, financiranje 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>javne ovlasti i redovne djelatnosti</w:t>
      </w:r>
      <w:r w:rsidR="0038358A" w:rsidRPr="000A10C9">
        <w:rPr>
          <w:rFonts w:asciiTheme="minorHAnsi" w:hAnsiTheme="minorHAnsi" w:cstheme="minorHAnsi"/>
          <w:sz w:val="22"/>
          <w:szCs w:val="22"/>
          <w:lang w:eastAsia="hr-HR"/>
        </w:rPr>
        <w:t>.</w:t>
      </w:r>
    </w:p>
    <w:p w14:paraId="66190175" w14:textId="72920ECB" w:rsidR="00654CA0" w:rsidRPr="000A10C9" w:rsidRDefault="00654CA0" w:rsidP="00654CA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Pokazatelj uspješnosti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sz w:val="22"/>
          <w:szCs w:val="22"/>
        </w:rPr>
        <w:t>realizirani programi.</w:t>
      </w:r>
    </w:p>
    <w:p w14:paraId="684E67B9" w14:textId="77777777" w:rsidR="003B136B" w:rsidRPr="000A10C9" w:rsidRDefault="003B136B" w:rsidP="00654CA0">
      <w:pPr>
        <w:jc w:val="both"/>
        <w:rPr>
          <w:rFonts w:asciiTheme="minorHAnsi" w:hAnsiTheme="minorHAnsi" w:cstheme="minorHAnsi"/>
          <w:sz w:val="22"/>
          <w:szCs w:val="22"/>
        </w:rPr>
      </w:pPr>
    </w:p>
    <w:bookmarkEnd w:id="31"/>
    <w:p w14:paraId="0F7497DC" w14:textId="41A533EF" w:rsidR="0038358A" w:rsidRPr="000A10C9" w:rsidRDefault="0038358A" w:rsidP="00383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3B136B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900108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Protupožarna i civilna zaštita. =</w:t>
      </w:r>
      <w:r w:rsidR="00804D39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5.000,00 kn</w:t>
      </w:r>
    </w:p>
    <w:p w14:paraId="7EE4A3A2" w14:textId="77777777" w:rsidR="00804D39" w:rsidRPr="000A10C9" w:rsidRDefault="00804D39" w:rsidP="00804D3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lokalnoj i područnoj (regionalnoj) samoupravi, Zakon o zaštiti i spašavanju, Zakon o udrugama.</w:t>
      </w:r>
    </w:p>
    <w:p w14:paraId="24667CA2" w14:textId="07033F4A" w:rsidR="00804D39" w:rsidRPr="000A10C9" w:rsidRDefault="00804D39" w:rsidP="00804D39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iznos od 15.000,00 kuna namijenjen je za financiranje djelovanja HGSS-a na našem području, ali i širem području Dalmacije i Hrvatske, obzirom da je HGSS jedna od operativnih snaga civilne zaštite definirana važećim zakonom. </w:t>
      </w:r>
    </w:p>
    <w:p w14:paraId="0AC81338" w14:textId="77777777" w:rsidR="00804D39" w:rsidRPr="000A10C9" w:rsidRDefault="00804D39" w:rsidP="00804D39">
      <w:pPr>
        <w:rPr>
          <w:rFonts w:asciiTheme="minorHAnsi" w:hAnsiTheme="minorHAnsi" w:cstheme="minorHAnsi"/>
          <w:b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Opći cilj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sz w:val="22"/>
          <w:szCs w:val="22"/>
        </w:rPr>
        <w:t>jačanje službi zaštite i spašavanja.</w:t>
      </w:r>
      <w:r w:rsidRPr="000A10C9">
        <w:rPr>
          <w:rFonts w:asciiTheme="minorHAnsi" w:hAnsiTheme="minorHAnsi" w:cstheme="minorHAnsi"/>
          <w:sz w:val="22"/>
          <w:szCs w:val="22"/>
        </w:rPr>
        <w:br/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>Pokazatelj uspješnosti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sz w:val="22"/>
          <w:szCs w:val="22"/>
        </w:rPr>
        <w:t>intervencije i praćenje pokazatelja.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895FFF2" w14:textId="77777777" w:rsidR="00804D39" w:rsidRPr="000A10C9" w:rsidRDefault="00804D39" w:rsidP="00804D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AE9DA0" w14:textId="1A78AA16" w:rsidR="00804D39" w:rsidRPr="000A10C9" w:rsidRDefault="00804D39" w:rsidP="00804D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32" w:name="_Hlk87867562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Program 10</w:t>
      </w:r>
      <w:r w:rsidR="003B136B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10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:  POTPORE ZDRAVSTVENOJ ZAŠTITI =10.000,00 kn</w:t>
      </w:r>
    </w:p>
    <w:p w14:paraId="1BE1E6B5" w14:textId="77777777" w:rsidR="00804D39" w:rsidRPr="000A10C9" w:rsidRDefault="00804D39" w:rsidP="00804D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5C7097" w14:textId="168A3DE0" w:rsidR="00804D39" w:rsidRPr="000A10C9" w:rsidRDefault="00804D39" w:rsidP="00804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A 10</w:t>
      </w:r>
      <w:r w:rsidR="003B136B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10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Potpore u zdravstvenoj zaštiti stanovništva =10.000,00 kn</w:t>
      </w:r>
    </w:p>
    <w:p w14:paraId="2D701245" w14:textId="77777777" w:rsidR="00804D39" w:rsidRPr="000A10C9" w:rsidRDefault="00804D39" w:rsidP="00804D3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zdravstvenoj zaštiti, </w:t>
      </w:r>
      <w:bookmarkStart w:id="33" w:name="_Hlk87872817"/>
      <w:r w:rsidRPr="000A10C9">
        <w:rPr>
          <w:rFonts w:asciiTheme="minorHAnsi" w:hAnsiTheme="minorHAnsi" w:cstheme="minorHAnsi"/>
          <w:sz w:val="22"/>
          <w:szCs w:val="22"/>
        </w:rPr>
        <w:t>Zakon o lokalnoj i područnoj (regionalnoj) samoupravi.</w:t>
      </w:r>
    </w:p>
    <w:bookmarkEnd w:id="33"/>
    <w:p w14:paraId="3F79AE2B" w14:textId="49DA820D" w:rsidR="00804D39" w:rsidRPr="000A10C9" w:rsidRDefault="00804D39" w:rsidP="00804D3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 ovih sredstava sufinancirati će se nabavka opreme</w:t>
      </w:r>
      <w:r w:rsidR="00440642" w:rsidRPr="000A10C9">
        <w:rPr>
          <w:rFonts w:asciiTheme="minorHAnsi" w:hAnsiTheme="minorHAnsi" w:cstheme="minorHAnsi"/>
          <w:sz w:val="22"/>
          <w:szCs w:val="22"/>
        </w:rPr>
        <w:t xml:space="preserve"> i sl. Domu zdravlja Drniš,</w:t>
      </w:r>
      <w:r w:rsidRPr="000A10C9">
        <w:rPr>
          <w:rFonts w:asciiTheme="minorHAnsi" w:hAnsiTheme="minorHAnsi" w:cstheme="minorHAnsi"/>
          <w:sz w:val="22"/>
          <w:szCs w:val="22"/>
        </w:rPr>
        <w:t xml:space="preserve"> čime se nastavlja sa programom zaštite zdravlja stanovništva s područja grada. </w:t>
      </w:r>
    </w:p>
    <w:p w14:paraId="3A1B7DF0" w14:textId="12A9B58F" w:rsidR="00804D39" w:rsidRPr="000A10C9" w:rsidRDefault="00804D39" w:rsidP="00804D3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Opći cilj: </w:t>
      </w:r>
      <w:r w:rsidRPr="000A10C9">
        <w:rPr>
          <w:rFonts w:asciiTheme="minorHAnsi" w:hAnsiTheme="minorHAnsi" w:cstheme="minorHAnsi"/>
          <w:bCs/>
          <w:sz w:val="22"/>
          <w:szCs w:val="22"/>
        </w:rPr>
        <w:t>prevencija i zaštita zdravlja, dostupnost usluge.</w:t>
      </w:r>
    </w:p>
    <w:p w14:paraId="4BBB439E" w14:textId="77777777" w:rsidR="00804D39" w:rsidRPr="000A10C9" w:rsidRDefault="00804D39" w:rsidP="00804D39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Pokazatelj uspješnosti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sz w:val="22"/>
          <w:szCs w:val="22"/>
        </w:rPr>
        <w:t>obavljeni pregledi, praćenje pokazatelja.</w:t>
      </w:r>
    </w:p>
    <w:bookmarkEnd w:id="32"/>
    <w:p w14:paraId="6FA4F7C5" w14:textId="6DFC1711" w:rsidR="0038358A" w:rsidRPr="000A10C9" w:rsidRDefault="0038358A" w:rsidP="0038358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624CD913" w14:textId="12B0B61E" w:rsidR="00440642" w:rsidRPr="000A10C9" w:rsidRDefault="00440642" w:rsidP="0044064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34" w:name="_Hlk89160556"/>
      <w:bookmarkStart w:id="35" w:name="_Hlk87870265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Program 1</w:t>
      </w:r>
      <w:r w:rsidR="003B136B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202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:  POTICAJI U POLJOPRIVREDI =50.000,00 kn</w:t>
      </w:r>
    </w:p>
    <w:bookmarkEnd w:id="34"/>
    <w:p w14:paraId="39309754" w14:textId="77777777" w:rsidR="00440642" w:rsidRPr="000A10C9" w:rsidRDefault="00440642" w:rsidP="0044064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2A3ACC" w14:textId="5A8B796A" w:rsidR="00440642" w:rsidRPr="000A10C9" w:rsidRDefault="003B136B" w:rsidP="00440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36" w:name="_Hlk87869747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T 12020</w:t>
      </w:r>
      <w:r w:rsidR="00E564D6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2</w:t>
      </w:r>
      <w:r w:rsidR="00440642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Poticaji u poljoprivredi = 50.000,00 kn</w:t>
      </w:r>
    </w:p>
    <w:bookmarkEnd w:id="36"/>
    <w:p w14:paraId="03CFAEE4" w14:textId="4211556D" w:rsidR="00440642" w:rsidRPr="000A10C9" w:rsidRDefault="00440642" w:rsidP="0044064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Zakonska osnova: </w:t>
      </w:r>
      <w:r w:rsidRPr="000A10C9">
        <w:rPr>
          <w:rFonts w:asciiTheme="minorHAnsi" w:hAnsiTheme="minorHAnsi" w:cstheme="minorHAnsi"/>
          <w:bCs/>
          <w:sz w:val="22"/>
          <w:szCs w:val="22"/>
        </w:rPr>
        <w:t>Program potpore u poljoprivredi i ruralnom razvoju Grada Drniša.</w:t>
      </w:r>
    </w:p>
    <w:p w14:paraId="51750983" w14:textId="5D417FC0" w:rsidR="00440642" w:rsidRPr="000A10C9" w:rsidRDefault="00440642" w:rsidP="00440642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  <w:lang w:eastAsia="hr-HR"/>
        </w:rPr>
        <w:t>Opis: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poticanje razvoja poljoprivrede kao jedne od gospodarskih grana, putem 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Program</w:t>
      </w:r>
      <w:r w:rsidR="003626F0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a</w:t>
      </w:r>
      <w:r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potpore poljoprivredi i ruralnom razvoju Grada Drniša</w:t>
      </w:r>
      <w:r w:rsidR="00BA6ED0" w:rsidRPr="000A10C9">
        <w:rPr>
          <w:rFonts w:asciiTheme="minorHAnsi" w:hAnsiTheme="minorHAnsi" w:cstheme="minorHAnsi"/>
          <w:bCs/>
          <w:sz w:val="22"/>
          <w:szCs w:val="22"/>
          <w:lang w:eastAsia="hr-HR"/>
        </w:rPr>
        <w:t>.</w:t>
      </w:r>
    </w:p>
    <w:p w14:paraId="11FAD8A2" w14:textId="105BCFDA" w:rsidR="00440642" w:rsidRPr="000A10C9" w:rsidRDefault="00440642" w:rsidP="00440642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lastRenderedPageBreak/>
        <w:t xml:space="preserve">Opći cilj: </w:t>
      </w:r>
      <w:r w:rsidR="00677D93" w:rsidRPr="000A10C9">
        <w:rPr>
          <w:rFonts w:asciiTheme="minorHAnsi" w:hAnsiTheme="minorHAnsi" w:cstheme="minorHAnsi"/>
          <w:sz w:val="22"/>
          <w:szCs w:val="22"/>
          <w:lang w:eastAsia="hr-HR"/>
        </w:rPr>
        <w:t>razvoj poljoprivrede.</w:t>
      </w:r>
    </w:p>
    <w:p w14:paraId="5F5583DC" w14:textId="104669A0" w:rsidR="00440642" w:rsidRPr="000A10C9" w:rsidRDefault="00440642" w:rsidP="00440642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</w:rPr>
        <w:t>odobren</w:t>
      </w:r>
      <w:r w:rsidR="00677D93" w:rsidRPr="000A10C9">
        <w:rPr>
          <w:rFonts w:asciiTheme="minorHAnsi" w:hAnsiTheme="minorHAnsi" w:cstheme="minorHAnsi"/>
          <w:sz w:val="22"/>
          <w:szCs w:val="22"/>
        </w:rPr>
        <w:t>e potpore drniškim</w:t>
      </w:r>
      <w:r w:rsidRPr="000A10C9">
        <w:rPr>
          <w:rFonts w:asciiTheme="minorHAnsi" w:hAnsiTheme="minorHAnsi" w:cstheme="minorHAnsi"/>
          <w:sz w:val="22"/>
          <w:szCs w:val="22"/>
          <w:lang w:eastAsia="hr-HR"/>
        </w:rPr>
        <w:t xml:space="preserve"> poljoprivrednicima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p w14:paraId="784EE721" w14:textId="37D0B788" w:rsidR="00E564D6" w:rsidRPr="000A10C9" w:rsidRDefault="00E564D6" w:rsidP="0044064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451DB0" w14:textId="70E7D611" w:rsidR="00E564D6" w:rsidRPr="000A10C9" w:rsidRDefault="00E564D6" w:rsidP="00E564D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Program 1203:  SUBVENCIJE KAMATA PODUZETNICIMA =10.000,00 kn</w:t>
      </w:r>
    </w:p>
    <w:bookmarkEnd w:id="35"/>
    <w:p w14:paraId="7B0DDAF0" w14:textId="7E1129BC" w:rsidR="00440642" w:rsidRPr="000A10C9" w:rsidRDefault="00440642" w:rsidP="0038358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38CC6230" w14:textId="1BFD1481" w:rsidR="00BA6ED0" w:rsidRPr="000A10C9" w:rsidRDefault="00E564D6" w:rsidP="00BA6E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T 120301</w:t>
      </w:r>
      <w:r w:rsidR="00BA6ED0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Subvencije kamata  =10.000,00 kn</w:t>
      </w:r>
    </w:p>
    <w:p w14:paraId="6301B37C" w14:textId="2CE871F6" w:rsidR="004471A6" w:rsidRPr="000A10C9" w:rsidRDefault="004471A6" w:rsidP="004471A6">
      <w:pPr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37" w:name="_Hlk87870561"/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Cs/>
          <w:sz w:val="22"/>
          <w:szCs w:val="22"/>
        </w:rPr>
        <w:t>: Program kreditiranja poduzetnika i obrtnika u Gradu Drnišu</w:t>
      </w:r>
    </w:p>
    <w:p w14:paraId="24E04A55" w14:textId="2C83606E" w:rsidR="004471A6" w:rsidRPr="000A10C9" w:rsidRDefault="004471A6" w:rsidP="004471A6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Opis: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rashodi u iznosu od 10.000,00 k</w:t>
      </w:r>
      <w:r w:rsidR="00E564D6" w:rsidRPr="000A10C9">
        <w:rPr>
          <w:rFonts w:asciiTheme="minorHAnsi" w:hAnsiTheme="minorHAnsi" w:cstheme="minorHAnsi"/>
          <w:bCs/>
          <w:sz w:val="22"/>
          <w:szCs w:val="22"/>
        </w:rPr>
        <w:t>n planirani su za nastavak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sufinanciranj</w:t>
      </w:r>
      <w:r w:rsidR="008A133F" w:rsidRPr="000A10C9">
        <w:rPr>
          <w:rFonts w:asciiTheme="minorHAnsi" w:hAnsiTheme="minorHAnsi" w:cstheme="minorHAnsi"/>
          <w:bCs/>
          <w:sz w:val="22"/>
          <w:szCs w:val="22"/>
        </w:rPr>
        <w:t>a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kamata poduzetnicima koji su realizirali kredite kroz Program kreditiranja poduzetnika. </w:t>
      </w:r>
    </w:p>
    <w:p w14:paraId="4B90678F" w14:textId="424BBE21" w:rsidR="004471A6" w:rsidRPr="000A10C9" w:rsidRDefault="004471A6" w:rsidP="004471A6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poticati razvoj gospodarstva kroz kreditne programe u suradnji s poslovnim bankama i Šibensko kninskom županijom, na način da se kroz subvencije kamata omogući lakši i jeftiniji pristup izvorima financiranja. </w:t>
      </w:r>
    </w:p>
    <w:p w14:paraId="7DE1BA21" w14:textId="77777777" w:rsidR="004471A6" w:rsidRPr="000A10C9" w:rsidRDefault="004471A6" w:rsidP="004471A6">
      <w:pPr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</w:rPr>
        <w:t>broj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sz w:val="22"/>
          <w:szCs w:val="22"/>
        </w:rPr>
        <w:t>subvencioniranih korisnika poduzetničkih kredita.</w:t>
      </w:r>
    </w:p>
    <w:bookmarkEnd w:id="37"/>
    <w:p w14:paraId="737B1505" w14:textId="7BD44BEF" w:rsidR="00BA6ED0" w:rsidRPr="000A10C9" w:rsidRDefault="00BA6ED0" w:rsidP="0038358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496BE190" w14:textId="38E8F4A3" w:rsidR="004471A6" w:rsidRPr="000A10C9" w:rsidRDefault="004471A6" w:rsidP="004471A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Program 1</w:t>
      </w:r>
      <w:r w:rsidR="008A133F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301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:  PROMICANJE PRAVA DJECE =50.000,00 kn</w:t>
      </w:r>
    </w:p>
    <w:p w14:paraId="4AB93604" w14:textId="77777777" w:rsidR="004471A6" w:rsidRPr="000A10C9" w:rsidRDefault="004471A6" w:rsidP="004471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5A1617" w14:textId="135F21F2" w:rsidR="004471A6" w:rsidRPr="000A10C9" w:rsidRDefault="004471A6" w:rsidP="00447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A 1</w:t>
      </w:r>
      <w:r w:rsidR="008A133F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30101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Promicanje prava djece =50.000,00 kn</w:t>
      </w:r>
    </w:p>
    <w:p w14:paraId="595F5C96" w14:textId="7895E32D" w:rsidR="00875BBD" w:rsidRPr="000A10C9" w:rsidRDefault="00875BBD" w:rsidP="00875BB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Cs/>
          <w:sz w:val="22"/>
          <w:szCs w:val="22"/>
        </w:rPr>
        <w:t>: Konvencija o pravima djeteta - međunarodni dokument kojim se priznaju prava djece u cijelome svijetu.</w:t>
      </w:r>
    </w:p>
    <w:p w14:paraId="3A6FD5B0" w14:textId="34B7FB15" w:rsidR="00875BBD" w:rsidRPr="000A10C9" w:rsidRDefault="00875BBD" w:rsidP="00875BBD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Opis: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rashodi za izvršenje ove aktivnosti planirani su u iznosu od 50.000,00 kuna</w:t>
      </w:r>
      <w:r w:rsidR="000C1695" w:rsidRPr="000A10C9">
        <w:rPr>
          <w:rFonts w:asciiTheme="minorHAnsi" w:hAnsiTheme="minorHAnsi" w:cstheme="minorHAnsi"/>
          <w:bCs/>
          <w:sz w:val="22"/>
          <w:szCs w:val="22"/>
        </w:rPr>
        <w:t xml:space="preserve">, od čega se 20.000,00 kn odnosi na troškove dječjeg gradskog vijeća, grad prijatelj djece i sl. 30.000,00 kn odnosi se na financiranje Programa udruga za poticanje prava djece. </w:t>
      </w:r>
    </w:p>
    <w:p w14:paraId="6F6589B1" w14:textId="0C183B92" w:rsidR="00875BBD" w:rsidRPr="000A10C9" w:rsidRDefault="00875BBD" w:rsidP="00875BBD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0C1695" w:rsidRPr="000A10C9">
        <w:rPr>
          <w:rFonts w:asciiTheme="minorHAnsi" w:hAnsiTheme="minorHAnsi" w:cstheme="minorHAnsi"/>
          <w:bCs/>
          <w:sz w:val="22"/>
          <w:szCs w:val="22"/>
        </w:rPr>
        <w:t>aktivna uloga djeteta i zaštitnički stav prema djec</w:t>
      </w:r>
      <w:r w:rsidR="000C1695" w:rsidRPr="000A10C9">
        <w:rPr>
          <w:rFonts w:asciiTheme="minorHAnsi" w:hAnsiTheme="minorHAnsi" w:cstheme="minorHAnsi"/>
          <w:sz w:val="22"/>
          <w:szCs w:val="22"/>
        </w:rPr>
        <w:t>i</w:t>
      </w:r>
    </w:p>
    <w:p w14:paraId="25603374" w14:textId="0BE8F2A0" w:rsidR="00875BBD" w:rsidRPr="000A10C9" w:rsidRDefault="00875BBD" w:rsidP="00875BBD">
      <w:pPr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</w:rPr>
        <w:t>broj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C1695" w:rsidRPr="000A10C9">
        <w:rPr>
          <w:rFonts w:asciiTheme="minorHAnsi" w:hAnsiTheme="minorHAnsi" w:cstheme="minorHAnsi"/>
          <w:bCs/>
          <w:sz w:val="22"/>
          <w:szCs w:val="22"/>
        </w:rPr>
        <w:t>aktivnosti i programa.</w:t>
      </w:r>
    </w:p>
    <w:p w14:paraId="02B0A7A4" w14:textId="4E1BFBEF" w:rsidR="008A133F" w:rsidRPr="000A10C9" w:rsidRDefault="008A133F" w:rsidP="00875BBD">
      <w:pPr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29CE7B5" w14:textId="77777777" w:rsidR="008A133F" w:rsidRPr="000A10C9" w:rsidRDefault="008A133F" w:rsidP="00875BBD">
      <w:pPr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A72047E" w14:textId="6BF157C0" w:rsidR="004471A6" w:rsidRPr="000A10C9" w:rsidRDefault="004471A6" w:rsidP="0038358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</w:p>
    <w:p w14:paraId="00660438" w14:textId="01BB5CEF" w:rsidR="00B94D52" w:rsidRPr="000A10C9" w:rsidRDefault="00B94D52" w:rsidP="00B94D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Program 1</w:t>
      </w:r>
      <w:r w:rsidR="008A133F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5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01:  PROGRAM ZAPOŠLJAVANJA =430.000,00 kn</w:t>
      </w:r>
    </w:p>
    <w:p w14:paraId="64BC9ABA" w14:textId="77777777" w:rsidR="00B94D52" w:rsidRPr="000A10C9" w:rsidRDefault="00B94D52" w:rsidP="00B94D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AB2685" w14:textId="5E3A8CAA" w:rsidR="009B2778" w:rsidRPr="000A10C9" w:rsidRDefault="009B2778" w:rsidP="009B27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8A133F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150101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Program javnih radova i stručnog osposobljavanja = 430.000,00 kn</w:t>
      </w:r>
    </w:p>
    <w:p w14:paraId="23AA5A17" w14:textId="264B0FFB" w:rsidR="009B2778" w:rsidRPr="000A10C9" w:rsidRDefault="009B2778" w:rsidP="009B277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4F5995" w:rsidRPr="000A10C9">
        <w:rPr>
          <w:rFonts w:asciiTheme="minorHAnsi" w:hAnsiTheme="minorHAnsi" w:cstheme="minorHAnsi"/>
          <w:bCs/>
          <w:sz w:val="22"/>
          <w:szCs w:val="22"/>
        </w:rPr>
        <w:t>Zakon o lokalnoj i područnoj (regionalnoj) samoupravi.</w:t>
      </w:r>
    </w:p>
    <w:p w14:paraId="594EF2A8" w14:textId="251E998C" w:rsidR="009B2778" w:rsidRPr="000A10C9" w:rsidRDefault="009B2778" w:rsidP="009B2778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Opis: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rashodi za izvršenje ove aktivnosti </w:t>
      </w:r>
      <w:r w:rsidR="004F5995" w:rsidRPr="000A10C9">
        <w:rPr>
          <w:rFonts w:asciiTheme="minorHAnsi" w:hAnsiTheme="minorHAnsi" w:cstheme="minorHAnsi"/>
          <w:bCs/>
          <w:sz w:val="22"/>
          <w:szCs w:val="22"/>
        </w:rPr>
        <w:t xml:space="preserve">odnose se na </w:t>
      </w:r>
      <w:r w:rsidRPr="000A10C9">
        <w:rPr>
          <w:rFonts w:asciiTheme="minorHAnsi" w:hAnsiTheme="minorHAnsi" w:cstheme="minorHAnsi"/>
          <w:bCs/>
          <w:sz w:val="22"/>
          <w:szCs w:val="22"/>
        </w:rPr>
        <w:t>javn</w:t>
      </w:r>
      <w:r w:rsidR="004F5995" w:rsidRPr="000A10C9">
        <w:rPr>
          <w:rFonts w:asciiTheme="minorHAnsi" w:hAnsiTheme="minorHAnsi" w:cstheme="minorHAnsi"/>
          <w:bCs/>
          <w:sz w:val="22"/>
          <w:szCs w:val="22"/>
        </w:rPr>
        <w:t>i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rad </w:t>
      </w:r>
      <w:r w:rsidR="008A133F" w:rsidRPr="000A10C9">
        <w:rPr>
          <w:rFonts w:asciiTheme="minorHAnsi" w:hAnsiTheme="minorHAnsi" w:cstheme="minorHAnsi"/>
          <w:bCs/>
          <w:sz w:val="22"/>
          <w:szCs w:val="22"/>
        </w:rPr>
        <w:t xml:space="preserve">i stručno osposobljavanje </w:t>
      </w:r>
      <w:r w:rsidR="004F5995" w:rsidRPr="000A10C9">
        <w:rPr>
          <w:rFonts w:asciiTheme="minorHAnsi" w:hAnsiTheme="minorHAnsi" w:cstheme="minorHAnsi"/>
          <w:bCs/>
          <w:sz w:val="22"/>
          <w:szCs w:val="22"/>
        </w:rPr>
        <w:t xml:space="preserve">koji </w:t>
      </w:r>
      <w:r w:rsidRPr="000A10C9">
        <w:rPr>
          <w:rFonts w:asciiTheme="minorHAnsi" w:hAnsiTheme="minorHAnsi" w:cstheme="minorHAnsi"/>
          <w:bCs/>
          <w:sz w:val="22"/>
          <w:szCs w:val="22"/>
        </w:rPr>
        <w:t>inicira lokalna zajednica</w:t>
      </w:r>
      <w:r w:rsidR="00D31CBA" w:rsidRPr="000A10C9">
        <w:rPr>
          <w:rFonts w:asciiTheme="minorHAnsi" w:hAnsiTheme="minorHAnsi" w:cstheme="minorHAnsi"/>
          <w:bCs/>
          <w:sz w:val="22"/>
          <w:szCs w:val="22"/>
        </w:rPr>
        <w:t xml:space="preserve"> sukladno mjerama Hrvatskog zavoda za zapošljavanje</w:t>
      </w:r>
      <w:r w:rsidR="008A133F" w:rsidRPr="000A10C9">
        <w:rPr>
          <w:rFonts w:asciiTheme="minorHAnsi" w:hAnsiTheme="minorHAnsi" w:cstheme="minorHAnsi"/>
          <w:bCs/>
          <w:sz w:val="22"/>
          <w:szCs w:val="22"/>
        </w:rPr>
        <w:t>.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757BCFD" w14:textId="6E66210D" w:rsidR="009B2778" w:rsidRPr="000A10C9" w:rsidRDefault="009B2778" w:rsidP="009B277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</w:rPr>
        <w:t>uključivanje nezaposlenih osoba u programe aktivacije na poslovima društveno korisnog rada</w:t>
      </w:r>
      <w:r w:rsidR="00D31CBA" w:rsidRPr="000A10C9">
        <w:rPr>
          <w:rFonts w:asciiTheme="minorHAnsi" w:hAnsiTheme="minorHAnsi" w:cstheme="minorHAnsi"/>
          <w:bCs/>
          <w:sz w:val="22"/>
          <w:szCs w:val="22"/>
        </w:rPr>
        <w:t xml:space="preserve"> i stručno osposobljavanje.</w:t>
      </w:r>
    </w:p>
    <w:p w14:paraId="139F4024" w14:textId="7193525E" w:rsidR="009B2778" w:rsidRPr="000A10C9" w:rsidRDefault="009B2778" w:rsidP="009B277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</w:rPr>
        <w:t>provedeni program.</w:t>
      </w:r>
    </w:p>
    <w:p w14:paraId="3BCBC54D" w14:textId="135CFD35" w:rsidR="004F5995" w:rsidRPr="000A10C9" w:rsidRDefault="004F5995" w:rsidP="009B277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</w:p>
    <w:p w14:paraId="3E18F5B5" w14:textId="581D9835" w:rsidR="004F5995" w:rsidRPr="000A10C9" w:rsidRDefault="004F5995" w:rsidP="004F599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38" w:name="_Hlk87874190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Program 1</w:t>
      </w:r>
      <w:r w:rsidR="00D31CBA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601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:  POTICANJE STANOGRADNJE =600.000,00 kn</w:t>
      </w:r>
    </w:p>
    <w:p w14:paraId="5E9708FA" w14:textId="77777777" w:rsidR="004F5995" w:rsidRPr="000A10C9" w:rsidRDefault="004F5995" w:rsidP="004F599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40520F" w14:textId="187B839E" w:rsidR="004F5995" w:rsidRPr="000A10C9" w:rsidRDefault="004F5995" w:rsidP="004F5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A 1</w:t>
      </w:r>
      <w:r w:rsidR="00D31CBA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160101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Poticanje stanogradnje =600.000,00 kn</w:t>
      </w:r>
    </w:p>
    <w:p w14:paraId="3598F13A" w14:textId="42AF0924" w:rsidR="004F5995" w:rsidRPr="000A10C9" w:rsidRDefault="004F5995" w:rsidP="001F505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Cs/>
          <w:sz w:val="22"/>
          <w:szCs w:val="22"/>
        </w:rPr>
        <w:t>: Zakon o lokalnoj i područnoj (regionalnoj) samoupravi</w:t>
      </w:r>
      <w:r w:rsidR="001F5058" w:rsidRPr="000A10C9">
        <w:rPr>
          <w:rFonts w:asciiTheme="minorHAnsi" w:hAnsiTheme="minorHAnsi" w:cstheme="minorHAnsi"/>
          <w:bCs/>
          <w:sz w:val="22"/>
          <w:szCs w:val="22"/>
        </w:rPr>
        <w:t>, Program olakšica i poticaja stanogradnje mladim obiteljima radi izgradnje vlastite stambene zgrade na području Grada Drniša</w:t>
      </w:r>
    </w:p>
    <w:p w14:paraId="476B0780" w14:textId="05A56B2D" w:rsidR="004F5995" w:rsidRPr="000A10C9" w:rsidRDefault="004F5995" w:rsidP="004F5995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Opis: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F5058" w:rsidRPr="000A10C9">
        <w:rPr>
          <w:rFonts w:asciiTheme="minorHAnsi" w:hAnsiTheme="minorHAnsi" w:cstheme="minorHAnsi"/>
          <w:bCs/>
          <w:sz w:val="22"/>
          <w:szCs w:val="22"/>
        </w:rPr>
        <w:t xml:space="preserve">potpore 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za rješavanje stambenog pitanja mladih obitelji koji žive na </w:t>
      </w:r>
      <w:r w:rsidR="001F5058" w:rsidRPr="000A10C9">
        <w:rPr>
          <w:rFonts w:asciiTheme="minorHAnsi" w:hAnsiTheme="minorHAnsi" w:cstheme="minorHAnsi"/>
          <w:bCs/>
          <w:sz w:val="22"/>
          <w:szCs w:val="22"/>
        </w:rPr>
        <w:t>području Grada Drniša</w:t>
      </w:r>
      <w:r w:rsidRPr="000A10C9">
        <w:rPr>
          <w:rFonts w:asciiTheme="minorHAnsi" w:hAnsiTheme="minorHAnsi" w:cstheme="minorHAnsi"/>
          <w:bCs/>
          <w:sz w:val="22"/>
          <w:szCs w:val="22"/>
        </w:rPr>
        <w:t>. Prema odredbama programa za rješavanje stambenog pitanja, sufinancirat će se izgradnja obiteljskog stambenog objekta, kupnja obiteljske kuće ili stana te poboljšanje kvalitete stanovanja mladih obitelji</w:t>
      </w:r>
      <w:r w:rsidR="001F5058" w:rsidRPr="000A10C9">
        <w:rPr>
          <w:rFonts w:asciiTheme="minorHAnsi" w:hAnsiTheme="minorHAnsi" w:cstheme="minorHAnsi"/>
          <w:bCs/>
          <w:sz w:val="22"/>
          <w:szCs w:val="22"/>
        </w:rPr>
        <w:t>.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00B93A3" w14:textId="7D7F8914" w:rsidR="004F5995" w:rsidRPr="000A10C9" w:rsidRDefault="004F5995" w:rsidP="001F505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1F5058" w:rsidRPr="000A10C9">
        <w:rPr>
          <w:rFonts w:asciiTheme="minorHAnsi" w:hAnsiTheme="minorHAnsi" w:cstheme="minorHAnsi"/>
          <w:bCs/>
          <w:sz w:val="22"/>
          <w:szCs w:val="22"/>
        </w:rPr>
        <w:t>budući razvoj Grada Drniša uz zadržavanje postojećih i privlačenje novih stanovnika.</w:t>
      </w:r>
    </w:p>
    <w:p w14:paraId="072BC1C4" w14:textId="77777777" w:rsidR="004F5995" w:rsidRPr="000A10C9" w:rsidRDefault="004F5995" w:rsidP="004F5995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</w:rPr>
        <w:t>provedeni program.</w:t>
      </w:r>
    </w:p>
    <w:bookmarkEnd w:id="38"/>
    <w:p w14:paraId="716A92BF" w14:textId="5B1118A2" w:rsidR="004F5995" w:rsidRPr="000A10C9" w:rsidRDefault="004F5995" w:rsidP="009B277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76D92DB" w14:textId="1E0F418C" w:rsidR="003467B0" w:rsidRPr="000A10C9" w:rsidRDefault="003467B0" w:rsidP="003467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39" w:name="_Hlk87875249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Program </w:t>
      </w:r>
      <w:r w:rsidR="00D31CBA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1701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:  OTKUP ZEMLJIŠTA I GRAĐEVINSKIH OBJEKATA =200.000,00 kn</w:t>
      </w:r>
    </w:p>
    <w:p w14:paraId="01A7A1C5" w14:textId="77777777" w:rsidR="003467B0" w:rsidRPr="000A10C9" w:rsidRDefault="003467B0" w:rsidP="003467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F5BD9D" w14:textId="1BDD43B2" w:rsidR="003467B0" w:rsidRPr="000A10C9" w:rsidRDefault="003467B0" w:rsidP="00346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lastRenderedPageBreak/>
        <w:t>K 1</w:t>
      </w:r>
      <w:r w:rsidR="00D31CBA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70101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Otkup građevinskih objekata = 100.000,00 kn</w:t>
      </w:r>
    </w:p>
    <w:p w14:paraId="57D31D64" w14:textId="77777777" w:rsidR="003467B0" w:rsidRPr="000A10C9" w:rsidRDefault="003467B0" w:rsidP="003467B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Cs/>
          <w:sz w:val="22"/>
          <w:szCs w:val="22"/>
        </w:rPr>
        <w:t>: Zakon o lokalnoj i područnoj (regionalnoj) samoupravi.</w:t>
      </w:r>
    </w:p>
    <w:p w14:paraId="4F236CF8" w14:textId="5D21CFBB" w:rsidR="003467B0" w:rsidRPr="000A10C9" w:rsidRDefault="003467B0" w:rsidP="003467B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Opis: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ovim sredstvima </w:t>
      </w:r>
      <w:r w:rsidR="0066113B" w:rsidRPr="000A10C9">
        <w:rPr>
          <w:rFonts w:asciiTheme="minorHAnsi" w:hAnsiTheme="minorHAnsi" w:cstheme="minorHAnsi"/>
          <w:bCs/>
          <w:sz w:val="22"/>
          <w:szCs w:val="22"/>
        </w:rPr>
        <w:t>planira se otkup građevinskih objekata koji su od interesa za grad,  a u vlasništvu su Republike Hrvatske.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D18427C" w14:textId="2170BB7C" w:rsidR="003467B0" w:rsidRPr="000A10C9" w:rsidRDefault="003467B0" w:rsidP="003467B0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</w:rPr>
        <w:t>budući razvoj Grada Drniša</w:t>
      </w:r>
      <w:r w:rsidR="0066113B" w:rsidRPr="000A10C9">
        <w:rPr>
          <w:rFonts w:asciiTheme="minorHAnsi" w:hAnsiTheme="minorHAnsi" w:cstheme="minorHAnsi"/>
          <w:bCs/>
          <w:sz w:val="22"/>
          <w:szCs w:val="22"/>
        </w:rPr>
        <w:t>.</w:t>
      </w:r>
    </w:p>
    <w:p w14:paraId="46BB4119" w14:textId="466E1D87" w:rsidR="003467B0" w:rsidRPr="000A10C9" w:rsidRDefault="003467B0" w:rsidP="003467B0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</w:rPr>
        <w:t>provedeni program.</w:t>
      </w:r>
    </w:p>
    <w:p w14:paraId="096FAA19" w14:textId="77777777" w:rsidR="00D31CBA" w:rsidRPr="000A10C9" w:rsidRDefault="00D31CBA" w:rsidP="003467B0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</w:p>
    <w:p w14:paraId="5B0D0268" w14:textId="70EC6396" w:rsidR="0066113B" w:rsidRPr="000A10C9" w:rsidRDefault="0066113B" w:rsidP="00661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K 1</w:t>
      </w:r>
      <w:r w:rsidR="00D31CBA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70102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Otkup zemljišta =100.000,00 kn</w:t>
      </w:r>
    </w:p>
    <w:p w14:paraId="1D2225E0" w14:textId="77777777" w:rsidR="0066113B" w:rsidRPr="000A10C9" w:rsidRDefault="0066113B" w:rsidP="0066113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Cs/>
          <w:sz w:val="22"/>
          <w:szCs w:val="22"/>
        </w:rPr>
        <w:t>: Zakon o lokalnoj i područnoj (regionalnoj) samoupravi.</w:t>
      </w:r>
    </w:p>
    <w:p w14:paraId="4213D0E6" w14:textId="6FCD86A9" w:rsidR="0066113B" w:rsidRPr="000A10C9" w:rsidRDefault="0066113B" w:rsidP="0066113B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Opis: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ovim sredstvima planira se otkup zemljišta koje je od interesa za grad</w:t>
      </w:r>
      <w:r w:rsidR="009C62C8" w:rsidRPr="000A10C9">
        <w:rPr>
          <w:rFonts w:asciiTheme="minorHAnsi" w:hAnsiTheme="minorHAnsi" w:cstheme="minorHAnsi"/>
          <w:bCs/>
          <w:sz w:val="22"/>
          <w:szCs w:val="22"/>
        </w:rPr>
        <w:t>.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0D41EF2F" w14:textId="77777777" w:rsidR="0066113B" w:rsidRPr="000A10C9" w:rsidRDefault="0066113B" w:rsidP="0066113B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</w:rPr>
        <w:t>budući razvoj Grada Drniša.</w:t>
      </w:r>
    </w:p>
    <w:p w14:paraId="35819991" w14:textId="77777777" w:rsidR="0066113B" w:rsidRPr="000A10C9" w:rsidRDefault="0066113B" w:rsidP="0066113B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</w:rPr>
        <w:t>provedeni program.</w:t>
      </w:r>
    </w:p>
    <w:bookmarkEnd w:id="39"/>
    <w:p w14:paraId="2013A502" w14:textId="77777777" w:rsidR="0066113B" w:rsidRPr="000A10C9" w:rsidRDefault="0066113B" w:rsidP="003467B0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BEA386A" w14:textId="3DC1638D" w:rsidR="009C62C8" w:rsidRPr="000A10C9" w:rsidRDefault="009C62C8" w:rsidP="009C62C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40" w:name="_Hlk87875654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Program 1</w:t>
      </w:r>
      <w:r w:rsidR="006A5B9E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801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:  ODRŽAVANJE TURISTIČKE INFRASTRUKTURE =20.000,00 kn</w:t>
      </w:r>
    </w:p>
    <w:p w14:paraId="038306B7" w14:textId="77777777" w:rsidR="009C62C8" w:rsidRPr="000A10C9" w:rsidRDefault="009C62C8" w:rsidP="009C62C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A5438A" w14:textId="217A994D" w:rsidR="009C62C8" w:rsidRPr="000A10C9" w:rsidRDefault="009C62C8" w:rsidP="009C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A </w:t>
      </w:r>
      <w:r w:rsidR="006A5B9E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180101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Redovno održavanje turističke infrastrukture =20.000,00 kn</w:t>
      </w:r>
    </w:p>
    <w:p w14:paraId="631CF3A6" w14:textId="77777777" w:rsidR="009C62C8" w:rsidRPr="000A10C9" w:rsidRDefault="009C62C8" w:rsidP="009C62C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Cs/>
          <w:sz w:val="22"/>
          <w:szCs w:val="22"/>
        </w:rPr>
        <w:t>: Zakon o lokalnoj i područnoj (regionalnoj) samoupravi.</w:t>
      </w:r>
    </w:p>
    <w:p w14:paraId="68BC246F" w14:textId="78DAB164" w:rsidR="009C62C8" w:rsidRPr="000A10C9" w:rsidRDefault="009C62C8" w:rsidP="009C62C8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Opis: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ovi rashodi planirani su za održavanje turističke infrastrukture kao što je održavanje sustava javnih bicikala na području grada kao i ostali izdaci vezani za turističku infrastrukturu. </w:t>
      </w:r>
    </w:p>
    <w:p w14:paraId="14CE9D34" w14:textId="77777777" w:rsidR="009C62C8" w:rsidRPr="000A10C9" w:rsidRDefault="009C62C8" w:rsidP="009C62C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</w:rPr>
        <w:t>budući razvoj Grada Drniša.</w:t>
      </w:r>
    </w:p>
    <w:p w14:paraId="5571966D" w14:textId="07F1DD59" w:rsidR="009C62C8" w:rsidRPr="000A10C9" w:rsidRDefault="009C62C8" w:rsidP="009C62C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</w:rPr>
        <w:t>provedeni program.</w:t>
      </w:r>
    </w:p>
    <w:bookmarkEnd w:id="40"/>
    <w:p w14:paraId="64C54C96" w14:textId="00180B9C" w:rsidR="009C62C8" w:rsidRPr="000A10C9" w:rsidRDefault="009C62C8" w:rsidP="009C62C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</w:p>
    <w:p w14:paraId="0C59B2C8" w14:textId="1AC44828" w:rsidR="009C62C8" w:rsidRPr="000A10C9" w:rsidRDefault="009C62C8" w:rsidP="009C62C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41" w:name="_Hlk89161776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Program 1</w:t>
      </w:r>
      <w:r w:rsidR="006A5B9E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901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:  SUFINANCIRANJE EU PROJEKATA =100.000,00 kn</w:t>
      </w:r>
    </w:p>
    <w:bookmarkEnd w:id="41"/>
    <w:p w14:paraId="682C536F" w14:textId="77777777" w:rsidR="009C62C8" w:rsidRPr="000A10C9" w:rsidRDefault="009C62C8" w:rsidP="009C62C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89ACAF" w14:textId="68A5B6EF" w:rsidR="009C62C8" w:rsidRPr="000A10C9" w:rsidRDefault="009C62C8" w:rsidP="009C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42" w:name="_Hlk89162780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K </w:t>
      </w:r>
      <w:r w:rsidR="006A5B9E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190101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Sufinanciranje EU projekata =100.000,00 kn</w:t>
      </w:r>
    </w:p>
    <w:bookmarkEnd w:id="42"/>
    <w:p w14:paraId="47B26381" w14:textId="77777777" w:rsidR="009C62C8" w:rsidRPr="000A10C9" w:rsidRDefault="009C62C8" w:rsidP="009C62C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</w:t>
      </w:r>
      <w:r w:rsidRPr="000A10C9">
        <w:rPr>
          <w:rFonts w:asciiTheme="minorHAnsi" w:hAnsiTheme="minorHAnsi" w:cstheme="minorHAnsi"/>
          <w:bCs/>
          <w:sz w:val="22"/>
          <w:szCs w:val="22"/>
        </w:rPr>
        <w:t>: Zakon o lokalnoj i područnoj (regionalnoj) samoupravi.</w:t>
      </w:r>
    </w:p>
    <w:p w14:paraId="21A032F7" w14:textId="42460F59" w:rsidR="009C62C8" w:rsidRPr="000A10C9" w:rsidRDefault="009C62C8" w:rsidP="009C62C8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Opis: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ovi izdaci odnose se na udio grada </w:t>
      </w:r>
      <w:r w:rsidR="00B00EFB" w:rsidRPr="000A10C9">
        <w:rPr>
          <w:rFonts w:asciiTheme="minorHAnsi" w:hAnsiTheme="minorHAnsi" w:cstheme="minorHAnsi"/>
          <w:bCs/>
          <w:sz w:val="22"/>
          <w:szCs w:val="22"/>
        </w:rPr>
        <w:t>za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sufinanciranj</w:t>
      </w:r>
      <w:r w:rsidR="00B00EFB" w:rsidRPr="000A10C9">
        <w:rPr>
          <w:rFonts w:asciiTheme="minorHAnsi" w:hAnsiTheme="minorHAnsi" w:cstheme="minorHAnsi"/>
          <w:bCs/>
          <w:sz w:val="22"/>
          <w:szCs w:val="22"/>
        </w:rPr>
        <w:t>e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EU projekata</w:t>
      </w:r>
      <w:r w:rsidR="00B00EFB" w:rsidRPr="000A10C9">
        <w:rPr>
          <w:rFonts w:asciiTheme="minorHAnsi" w:hAnsiTheme="minorHAnsi" w:cstheme="minorHAnsi"/>
          <w:bCs/>
          <w:sz w:val="22"/>
          <w:szCs w:val="22"/>
        </w:rPr>
        <w:t>.</w:t>
      </w:r>
      <w:r w:rsidRPr="000A10C9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9D0052D" w14:textId="77777777" w:rsidR="009C62C8" w:rsidRPr="000A10C9" w:rsidRDefault="009C62C8" w:rsidP="009C62C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</w:rPr>
        <w:t>budući razvoj Grada Drniša.</w:t>
      </w:r>
    </w:p>
    <w:p w14:paraId="5C6341D9" w14:textId="5B5A5AF5" w:rsidR="009C62C8" w:rsidRPr="000A10C9" w:rsidRDefault="009C62C8" w:rsidP="009C62C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</w:rPr>
        <w:t>provedeni pro</w:t>
      </w:r>
      <w:r w:rsidR="00B00EFB" w:rsidRPr="000A10C9">
        <w:rPr>
          <w:rFonts w:asciiTheme="minorHAnsi" w:hAnsiTheme="minorHAnsi" w:cstheme="minorHAnsi"/>
          <w:sz w:val="22"/>
          <w:szCs w:val="22"/>
        </w:rPr>
        <w:t>jekti</w:t>
      </w:r>
      <w:r w:rsidRPr="000A10C9">
        <w:rPr>
          <w:rFonts w:asciiTheme="minorHAnsi" w:hAnsiTheme="minorHAnsi" w:cstheme="minorHAnsi"/>
          <w:sz w:val="22"/>
          <w:szCs w:val="22"/>
        </w:rPr>
        <w:t>.</w:t>
      </w:r>
    </w:p>
    <w:p w14:paraId="34605760" w14:textId="6F04C6B4" w:rsidR="00A82840" w:rsidRPr="000A10C9" w:rsidRDefault="00A82840" w:rsidP="009C62C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</w:p>
    <w:p w14:paraId="6C72F7EF" w14:textId="119E85BC" w:rsidR="00B00EFB" w:rsidRPr="000A10C9" w:rsidRDefault="00B00EFB" w:rsidP="009C62C8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</w:p>
    <w:p w14:paraId="587A89D4" w14:textId="5C9AF0B3" w:rsidR="00B00EFB" w:rsidRPr="000A10C9" w:rsidRDefault="00B00EFB" w:rsidP="00B00E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1EDA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>GLAVA 00302: PRORAČUNSKI KORISNICI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=18.714.500</w:t>
      </w:r>
      <w:r w:rsidRPr="000A10C9">
        <w:rPr>
          <w:rFonts w:asciiTheme="minorHAnsi" w:hAnsiTheme="minorHAnsi" w:cstheme="minorHAnsi"/>
          <w:b/>
          <w:color w:val="000000"/>
          <w:sz w:val="22"/>
          <w:szCs w:val="22"/>
          <w:lang w:eastAsia="hr-HR"/>
        </w:rPr>
        <w:t>,00 kn</w:t>
      </w:r>
    </w:p>
    <w:p w14:paraId="046ECBDB" w14:textId="4C0EA22F" w:rsidR="00211B8D" w:rsidRPr="000A10C9" w:rsidRDefault="00211B8D" w:rsidP="00211B8D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sz w:val="22"/>
          <w:szCs w:val="22"/>
        </w:rPr>
        <w:t xml:space="preserve">Grad Drniš je osnivač pet ustanova, te je slijedom toga u obvezi osigurati istima sredstva za redovite izdatke. </w:t>
      </w:r>
    </w:p>
    <w:p w14:paraId="6870CE1F" w14:textId="4AA06E6D" w:rsidR="00E004D1" w:rsidRPr="000A10C9" w:rsidRDefault="00E004D1" w:rsidP="00211B8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1399A4" w14:textId="77777777" w:rsidR="00E004D1" w:rsidRPr="000A10C9" w:rsidRDefault="00E004D1" w:rsidP="00E004D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Program 4001:  VATROGASTVO I CIVILNA ZAŠTITA =4.606.000,00 kn</w:t>
      </w:r>
    </w:p>
    <w:p w14:paraId="3AFA2C74" w14:textId="77777777" w:rsidR="00E004D1" w:rsidRPr="000A10C9" w:rsidRDefault="00E004D1" w:rsidP="00E004D1">
      <w:pPr>
        <w:autoSpaceDE w:val="0"/>
        <w:autoSpaceDN w:val="0"/>
        <w:adjustRightInd w:val="0"/>
        <w:ind w:hanging="12"/>
        <w:jc w:val="both"/>
        <w:rPr>
          <w:rFonts w:asciiTheme="minorHAnsi" w:hAnsiTheme="minorHAnsi" w:cstheme="minorHAnsi"/>
          <w:sz w:val="22"/>
          <w:szCs w:val="22"/>
        </w:rPr>
      </w:pPr>
    </w:p>
    <w:p w14:paraId="2A882BFE" w14:textId="77777777" w:rsidR="00E004D1" w:rsidRPr="000A10C9" w:rsidRDefault="00E004D1" w:rsidP="00E00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5E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Proračunski korisnik 33968: Javna vatrogasna postrojba Drniš = 4.181.000,00 kn</w:t>
      </w:r>
    </w:p>
    <w:p w14:paraId="450C7E8C" w14:textId="77777777" w:rsidR="00E004D1" w:rsidRPr="000A10C9" w:rsidRDefault="00E004D1" w:rsidP="00E004D1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vatrogastvu, Zakonu o jedinicama lokalne samouprave i Zakonu o ustanovama.</w:t>
      </w:r>
    </w:p>
    <w:p w14:paraId="0B5FA172" w14:textId="77777777" w:rsidR="00E004D1" w:rsidRPr="000A10C9" w:rsidRDefault="00E004D1" w:rsidP="00E004D1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bCs/>
          <w:sz w:val="22"/>
          <w:szCs w:val="22"/>
        </w:rPr>
        <w:t>Javna vatrogasna postrojba</w:t>
      </w:r>
      <w:r w:rsidRPr="000A10C9">
        <w:rPr>
          <w:rFonts w:asciiTheme="minorHAnsi" w:hAnsiTheme="minorHAnsi" w:cstheme="minorHAnsi"/>
          <w:sz w:val="22"/>
          <w:szCs w:val="22"/>
        </w:rPr>
        <w:t xml:space="preserve"> Drniš prema Zakonu o vatrogastvu, Zakonu o jedinicama lokalne samouprave i Zakonu o ustanovama organizira svoj rad kao javna ustanova jedinice lokalne samouprave za obavljanje poslova zaštite od požara i vatrogastva. U okviru tih poslova </w:t>
      </w:r>
      <w:r w:rsidRPr="000A10C9">
        <w:rPr>
          <w:rFonts w:asciiTheme="minorHAnsi" w:hAnsiTheme="minorHAnsi" w:cstheme="minorHAnsi"/>
          <w:bCs/>
          <w:sz w:val="22"/>
          <w:szCs w:val="22"/>
        </w:rPr>
        <w:t>Javna vatrogasna postrojba</w:t>
      </w:r>
      <w:r w:rsidRPr="000A10C9">
        <w:rPr>
          <w:rFonts w:asciiTheme="minorHAnsi" w:hAnsiTheme="minorHAnsi" w:cstheme="minorHAnsi"/>
          <w:sz w:val="22"/>
          <w:szCs w:val="22"/>
        </w:rPr>
        <w:t xml:space="preserve"> Drniš organizira i izvodi aktivnosti na planu sprečavanja nastanka požara, gašenju požara, spašavanju ljudi i imovine, pružanju prve pomoći u nezgodama i opasnim situacijama te saniranju posljedica nesreće. </w:t>
      </w:r>
      <w:r w:rsidRPr="000A10C9">
        <w:rPr>
          <w:rFonts w:asciiTheme="minorHAnsi" w:hAnsiTheme="minorHAnsi" w:cstheme="minorHAnsi"/>
          <w:bCs/>
          <w:sz w:val="22"/>
          <w:szCs w:val="22"/>
        </w:rPr>
        <w:t>Javna vatrogasna postrojba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zapošljava ukupno 23 operativna vatrogasaca. </w:t>
      </w:r>
    </w:p>
    <w:p w14:paraId="6EC14B0F" w14:textId="77777777" w:rsidR="00E004D1" w:rsidRPr="000A10C9" w:rsidRDefault="00E004D1" w:rsidP="00E004D1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A10C9">
        <w:rPr>
          <w:rFonts w:asciiTheme="minorHAnsi" w:eastAsia="Calibr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sz w:val="22"/>
          <w:szCs w:val="22"/>
        </w:rPr>
        <w:t>zaštita građana i imovine.</w:t>
      </w:r>
    </w:p>
    <w:p w14:paraId="08696495" w14:textId="77777777" w:rsidR="00E004D1" w:rsidRPr="000A10C9" w:rsidRDefault="00E004D1" w:rsidP="00E004D1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eastAsia="Calibri" w:hAnsiTheme="minorHAnsi" w:cstheme="minorHAnsi"/>
          <w:b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</w:rPr>
        <w:t>nesmetano odvijanje protupožarne zaštite.</w:t>
      </w:r>
    </w:p>
    <w:p w14:paraId="4E444B6B" w14:textId="77777777" w:rsidR="00E004D1" w:rsidRPr="000A10C9" w:rsidRDefault="00E004D1" w:rsidP="00E00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0E36EB" w14:textId="77777777" w:rsidR="00E004D1" w:rsidRPr="000A10C9" w:rsidRDefault="00E004D1" w:rsidP="00E00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A 100001: Financiranje JVP iznad minimalnih standarda = 1.711.000,00 kn</w:t>
      </w:r>
    </w:p>
    <w:p w14:paraId="155D9031" w14:textId="77777777" w:rsidR="00E004D1" w:rsidRPr="000A10C9" w:rsidRDefault="00E004D1" w:rsidP="00E004D1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Opis: </w:t>
      </w:r>
      <w:r w:rsidRPr="000A10C9">
        <w:rPr>
          <w:rFonts w:asciiTheme="minorHAnsi" w:hAnsiTheme="minorHAnsi" w:cstheme="minorHAnsi"/>
          <w:sz w:val="22"/>
          <w:szCs w:val="22"/>
        </w:rPr>
        <w:t xml:space="preserve">Iz izvornih prihoda Proračuna financiraju se dio rashoda za zaposlene u iznosu od 1.444.000,00 kn, materijalni rashodi u iznosu od 227.000,00 kn, te rashodi za nabavku nefinancijske imovine u iznosu od 40.000,00 kn. </w:t>
      </w:r>
    </w:p>
    <w:p w14:paraId="417171D5" w14:textId="77777777" w:rsidR="00E004D1" w:rsidRPr="000A10C9" w:rsidRDefault="00E004D1" w:rsidP="00E00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28BD8A" w14:textId="77777777" w:rsidR="00E004D1" w:rsidRPr="000A10C9" w:rsidRDefault="00E004D1" w:rsidP="00E00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A 100001: Financiranje JVP - minimalni standardi = 2.452.000,00 kn</w:t>
      </w:r>
    </w:p>
    <w:p w14:paraId="0DFC23B7" w14:textId="77777777" w:rsidR="00E004D1" w:rsidRPr="000A10C9" w:rsidRDefault="00E004D1" w:rsidP="00E004D1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Opis: </w:t>
      </w:r>
      <w:r w:rsidRPr="000A10C9">
        <w:rPr>
          <w:rFonts w:asciiTheme="minorHAnsi" w:hAnsiTheme="minorHAnsi" w:cstheme="minorHAnsi"/>
          <w:sz w:val="22"/>
          <w:szCs w:val="22"/>
        </w:rPr>
        <w:t>Ovi rashodi planirani su na temelju Odluke o minimalnim financijskim standardima, kriterijima i mjerilima za financiranje rashoda javnih vatrogasnih postrojbi za 2021. godinu.  Udio iznosa za rashode za plaće u odnosu na ukupni minimalni financijski standard može biti najviše 90/100, a udio za materijalne i financijske rashode mora biti najmanje 10/100 pripadnog ukupnog minimalnog financijskog standarda. Sukladno navedenom rashodi za zaposlene iznose 2.206.000,00 kn, a materijalni rashodi iznose 246.000,00 kn.</w:t>
      </w:r>
    </w:p>
    <w:p w14:paraId="1CF2C906" w14:textId="77777777" w:rsidR="00E004D1" w:rsidRPr="000A10C9" w:rsidRDefault="00E004D1" w:rsidP="00E00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169EBB" w14:textId="77777777" w:rsidR="00E004D1" w:rsidRPr="000A10C9" w:rsidRDefault="00E004D1" w:rsidP="00E00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A 100001: Financiranje JVP – vlastiti prihod =18.000,00 kn</w:t>
      </w:r>
    </w:p>
    <w:p w14:paraId="63D44492" w14:textId="77777777" w:rsidR="00E004D1" w:rsidRPr="000A10C9" w:rsidRDefault="00E004D1" w:rsidP="00E004D1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Opis: </w:t>
      </w:r>
      <w:r w:rsidRPr="000A10C9">
        <w:rPr>
          <w:rFonts w:asciiTheme="minorHAnsi" w:hAnsiTheme="minorHAnsi" w:cstheme="minorHAnsi"/>
          <w:sz w:val="22"/>
          <w:szCs w:val="22"/>
        </w:rPr>
        <w:t xml:space="preserve">Iz vlastitih prihoda Javne vatrogasne postrojbe u iznosu od 18.000,00 planiraju se izdaci za nabavku službene radne odjeće. </w:t>
      </w:r>
    </w:p>
    <w:p w14:paraId="07B92C69" w14:textId="77777777" w:rsidR="00E004D1" w:rsidRPr="000A10C9" w:rsidRDefault="00E004D1" w:rsidP="00211B8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513F0F" w14:textId="0AECDE05" w:rsidR="00625C6C" w:rsidRPr="000A10C9" w:rsidRDefault="00625C6C" w:rsidP="00211B8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33BCF5" w14:textId="0720A06F" w:rsidR="00625C6C" w:rsidRPr="000A10C9" w:rsidRDefault="00625C6C" w:rsidP="00625C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43" w:name="_Hlk89168595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Program 6001:  FINANCIRANJE USTANOVA U KULTURI =</w:t>
      </w:r>
      <w:r w:rsidR="00D64B74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3.918.500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,00 kn</w:t>
      </w:r>
    </w:p>
    <w:bookmarkEnd w:id="43"/>
    <w:p w14:paraId="080A2DA6" w14:textId="28E2E0CB" w:rsidR="00E004D1" w:rsidRPr="000A10C9" w:rsidRDefault="00E004D1" w:rsidP="00E004D1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 muzejima, Zakon o zaštiti i očuvanju kulturnih dobara, Zakon o ustanovama, Zakon o pučkim učilištima, Zakon o upravljanju javnim ustanovama u kulturi, </w:t>
      </w:r>
      <w:r w:rsidR="00417EBB" w:rsidRPr="000A10C9">
        <w:rPr>
          <w:rFonts w:asciiTheme="minorHAnsi" w:hAnsiTheme="minorHAnsi" w:cstheme="minorHAnsi"/>
          <w:sz w:val="22"/>
          <w:szCs w:val="22"/>
        </w:rPr>
        <w:t xml:space="preserve">Zakon o financiranju javnih potreba u kulturi, </w:t>
      </w:r>
      <w:r w:rsidRPr="000A10C9">
        <w:rPr>
          <w:rFonts w:asciiTheme="minorHAnsi" w:hAnsiTheme="minorHAnsi" w:cstheme="minorHAnsi"/>
          <w:sz w:val="22"/>
          <w:szCs w:val="22"/>
        </w:rPr>
        <w:t>Zakon o lokalnoj i područnoj (regionalnoj) samoupravi, Odluke o osnivanju ustanova</w:t>
      </w:r>
      <w:r w:rsidR="00417EBB" w:rsidRPr="000A10C9">
        <w:rPr>
          <w:rFonts w:asciiTheme="minorHAnsi" w:hAnsiTheme="minorHAnsi" w:cstheme="minorHAnsi"/>
          <w:sz w:val="22"/>
          <w:szCs w:val="22"/>
        </w:rPr>
        <w:t>.</w:t>
      </w:r>
    </w:p>
    <w:p w14:paraId="0985DDB9" w14:textId="19E3423F" w:rsidR="00E004D1" w:rsidRPr="000A10C9" w:rsidRDefault="00E004D1" w:rsidP="00E004D1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 izvornih prihoda Proračuna, vlastitih prihoda proračunskih korisnika i iz sredstava pomoći od drugih proračuna planiraju se rashodi za </w:t>
      </w:r>
      <w:r w:rsidR="00417EBB" w:rsidRPr="000A10C9">
        <w:rPr>
          <w:rFonts w:asciiTheme="minorHAnsi" w:hAnsiTheme="minorHAnsi" w:cstheme="minorHAnsi"/>
          <w:sz w:val="22"/>
          <w:szCs w:val="22"/>
        </w:rPr>
        <w:t xml:space="preserve">redovan </w:t>
      </w:r>
      <w:r w:rsidRPr="000A10C9">
        <w:rPr>
          <w:rFonts w:asciiTheme="minorHAnsi" w:hAnsiTheme="minorHAnsi" w:cstheme="minorHAnsi"/>
          <w:sz w:val="22"/>
          <w:szCs w:val="22"/>
        </w:rPr>
        <w:t>rad i provedbu programa ustanova u kulturi.</w:t>
      </w:r>
      <w:r w:rsidR="00417EBB" w:rsidRPr="000A10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97C052" w14:textId="77777777" w:rsidR="00E004D1" w:rsidRPr="000A10C9" w:rsidRDefault="00E004D1" w:rsidP="00E004D1">
      <w:pPr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Opći cilj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A10C9">
        <w:rPr>
          <w:rFonts w:asciiTheme="minorHAnsi" w:hAnsiTheme="minorHAnsi" w:cstheme="minorHAnsi"/>
          <w:sz w:val="22"/>
          <w:szCs w:val="22"/>
        </w:rPr>
        <w:t>osiguravanje uvjeta rada.</w:t>
      </w:r>
    </w:p>
    <w:p w14:paraId="2BB9F9E2" w14:textId="77777777" w:rsidR="00E004D1" w:rsidRPr="000A10C9" w:rsidRDefault="00E004D1" w:rsidP="00E004D1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Pokazatelj uspješnosti</w:t>
      </w:r>
      <w:r w:rsidRPr="000A10C9">
        <w:rPr>
          <w:rFonts w:asciiTheme="minorHAnsi" w:hAnsiTheme="minorHAnsi" w:cstheme="minorHAnsi"/>
          <w:b/>
          <w:sz w:val="22"/>
          <w:szCs w:val="22"/>
        </w:rPr>
        <w:t>:</w:t>
      </w:r>
      <w:r w:rsidRPr="000A10C9">
        <w:rPr>
          <w:rFonts w:asciiTheme="minorHAnsi" w:hAnsiTheme="minorHAnsi" w:cstheme="minorHAnsi"/>
          <w:sz w:val="22"/>
          <w:szCs w:val="22"/>
        </w:rPr>
        <w:t xml:space="preserve"> poboljšanje standarda i uvjeta rada, poboljšanje uvjeta u čuvanja građe, povećanje fundusa i kvalitete vođenja dokumentacije, realizacija programa i kapitalnih projekata u okviru mogućnosti.</w:t>
      </w:r>
    </w:p>
    <w:p w14:paraId="1ED52CF2" w14:textId="77777777" w:rsidR="00E004D1" w:rsidRPr="000A10C9" w:rsidRDefault="00E004D1" w:rsidP="00625C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068A34" w14:textId="7100C64E" w:rsidR="00DE161B" w:rsidRPr="000A10C9" w:rsidRDefault="00DE161B" w:rsidP="00DE16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44" w:name="_Hlk89164156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A 600101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Redovno financiranje ustanova u kulturi =2.1</w:t>
      </w:r>
      <w:r w:rsidR="007F29A2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00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.500,00 kn</w:t>
      </w:r>
    </w:p>
    <w:bookmarkEnd w:id="44"/>
    <w:p w14:paraId="7C0AABB5" w14:textId="77777777" w:rsidR="00305A50" w:rsidRPr="000A10C9" w:rsidRDefault="00305A50" w:rsidP="00305A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59DA86" w14:textId="61740B66" w:rsidR="006A0DD5" w:rsidRPr="000A10C9" w:rsidRDefault="006A0DD5" w:rsidP="006A0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5E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45" w:name="_Hlk89167055"/>
      <w:r w:rsidRPr="000A10C9">
        <w:rPr>
          <w:rFonts w:asciiTheme="minorHAnsi" w:hAnsiTheme="minorHAnsi" w:cstheme="minorHAnsi"/>
          <w:b/>
          <w:bCs/>
          <w:sz w:val="22"/>
          <w:szCs w:val="22"/>
        </w:rPr>
        <w:t>Proračunski korisnik 33984: Gradski muzej Drniš =</w:t>
      </w:r>
      <w:r w:rsidR="00DE161B" w:rsidRPr="000A10C9">
        <w:rPr>
          <w:rFonts w:asciiTheme="minorHAnsi" w:hAnsiTheme="minorHAnsi" w:cstheme="minorHAnsi"/>
          <w:b/>
          <w:bCs/>
          <w:sz w:val="22"/>
          <w:szCs w:val="22"/>
        </w:rPr>
        <w:t>561.500,00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 kn</w:t>
      </w:r>
    </w:p>
    <w:p w14:paraId="7B516E8C" w14:textId="0594B77D" w:rsidR="00625C6C" w:rsidRPr="000A10C9" w:rsidRDefault="00625C6C" w:rsidP="00625C6C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46" w:name="_Hlk89167874"/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bookmarkStart w:id="47" w:name="_Hlk89165833"/>
      <w:r w:rsidR="007F29A2" w:rsidRPr="000A10C9">
        <w:rPr>
          <w:rFonts w:asciiTheme="minorHAnsi" w:hAnsiTheme="minorHAnsi" w:cstheme="minorHAnsi"/>
          <w:sz w:val="22"/>
          <w:szCs w:val="22"/>
        </w:rPr>
        <w:t xml:space="preserve">iz izvornih prihoda Proračuna </w:t>
      </w:r>
      <w:bookmarkEnd w:id="47"/>
      <w:r w:rsidRPr="000A10C9">
        <w:rPr>
          <w:rFonts w:asciiTheme="minorHAnsi" w:hAnsiTheme="minorHAnsi" w:cstheme="minorHAnsi"/>
          <w:sz w:val="22"/>
          <w:szCs w:val="22"/>
        </w:rPr>
        <w:t xml:space="preserve">osiguravaju se rashodi za zaposlene </w:t>
      </w:r>
      <w:bookmarkEnd w:id="46"/>
      <w:r w:rsidRPr="000A10C9">
        <w:rPr>
          <w:rFonts w:asciiTheme="minorHAnsi" w:hAnsiTheme="minorHAnsi" w:cstheme="minorHAnsi"/>
          <w:sz w:val="22"/>
          <w:szCs w:val="22"/>
        </w:rPr>
        <w:t xml:space="preserve">za 2 </w:t>
      </w:r>
      <w:r w:rsidR="007F29A2" w:rsidRPr="000A10C9">
        <w:rPr>
          <w:rFonts w:asciiTheme="minorHAnsi" w:hAnsiTheme="minorHAnsi" w:cstheme="minorHAnsi"/>
          <w:sz w:val="22"/>
          <w:szCs w:val="22"/>
        </w:rPr>
        <w:t>zaposlenika</w:t>
      </w:r>
      <w:r w:rsidRPr="000A10C9">
        <w:rPr>
          <w:rFonts w:asciiTheme="minorHAnsi" w:hAnsiTheme="minorHAnsi" w:cstheme="minorHAnsi"/>
          <w:sz w:val="22"/>
          <w:szCs w:val="22"/>
        </w:rPr>
        <w:t xml:space="preserve"> (ravnatelj i kustos) u iznosu od 326.000,00 kn. Materijalni i financijski rashodi ukupno iznose 202.500,00 kn, a izdaci za otplatu financijskog </w:t>
      </w:r>
      <w:proofErr w:type="spellStart"/>
      <w:r w:rsidRPr="000A10C9">
        <w:rPr>
          <w:rFonts w:asciiTheme="minorHAnsi" w:hAnsiTheme="minorHAnsi" w:cstheme="minorHAnsi"/>
          <w:sz w:val="22"/>
          <w:szCs w:val="22"/>
        </w:rPr>
        <w:t>leasinga</w:t>
      </w:r>
      <w:proofErr w:type="spellEnd"/>
      <w:r w:rsidRPr="000A10C9">
        <w:rPr>
          <w:rFonts w:asciiTheme="minorHAnsi" w:hAnsiTheme="minorHAnsi" w:cstheme="minorHAnsi"/>
          <w:sz w:val="22"/>
          <w:szCs w:val="22"/>
        </w:rPr>
        <w:t xml:space="preserve"> za nabavku vozila iznose 33.000,00 kn. </w:t>
      </w:r>
    </w:p>
    <w:bookmarkEnd w:id="45"/>
    <w:p w14:paraId="354FEAA3" w14:textId="55E939D8" w:rsidR="001E63E1" w:rsidRPr="000A10C9" w:rsidRDefault="001E63E1" w:rsidP="00625C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22B497" w14:textId="55473689" w:rsidR="00B45AB0" w:rsidRPr="000A10C9" w:rsidRDefault="00B45AB0" w:rsidP="00B45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5E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48" w:name="_Hlk89164494"/>
      <w:r w:rsidRPr="000A10C9">
        <w:rPr>
          <w:rFonts w:asciiTheme="minorHAnsi" w:hAnsiTheme="minorHAnsi" w:cstheme="minorHAnsi"/>
          <w:b/>
          <w:bCs/>
          <w:sz w:val="22"/>
          <w:szCs w:val="22"/>
        </w:rPr>
        <w:t>Proračunski korisnik 33992: Pučko otvoreno učilište Drniš =949.000,00 kn</w:t>
      </w:r>
    </w:p>
    <w:p w14:paraId="314FB077" w14:textId="720C6C48" w:rsidR="00B45AB0" w:rsidRPr="000A10C9" w:rsidRDefault="00B45AB0" w:rsidP="00B45AB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7F29A2" w:rsidRPr="000A10C9">
        <w:rPr>
          <w:rFonts w:asciiTheme="minorHAnsi" w:hAnsiTheme="minorHAnsi" w:cstheme="minorHAnsi"/>
          <w:sz w:val="22"/>
          <w:szCs w:val="22"/>
        </w:rPr>
        <w:t xml:space="preserve">iz izvornih prihoda Proračuna </w:t>
      </w:r>
      <w:r w:rsidRPr="000A10C9">
        <w:rPr>
          <w:rFonts w:asciiTheme="minorHAnsi" w:hAnsiTheme="minorHAnsi" w:cstheme="minorHAnsi"/>
          <w:sz w:val="22"/>
          <w:szCs w:val="22"/>
        </w:rPr>
        <w:t>osiguravaju se rashodi za 6 zaposlenika u iznosu od 744.000,00 kn. Materijalni i financijski rashodi ukupno iznose 200.000,00 kn, a rashodi za nabavku uredske opreme iznose 5.000,00 kn.</w:t>
      </w:r>
    </w:p>
    <w:bookmarkEnd w:id="48"/>
    <w:p w14:paraId="5F6EC28E" w14:textId="372AAFCE" w:rsidR="00B45AB0" w:rsidRPr="000A10C9" w:rsidRDefault="00B45AB0" w:rsidP="00625C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978524" w14:textId="2B61D8BC" w:rsidR="00B45AB0" w:rsidRPr="000A10C9" w:rsidRDefault="00B45AB0" w:rsidP="00B45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5EA"/>
        <w:jc w:val="both"/>
        <w:rPr>
          <w:rFonts w:asciiTheme="minorHAnsi" w:hAnsiTheme="minorHAnsi" w:cstheme="minorHAnsi"/>
          <w:sz w:val="22"/>
          <w:szCs w:val="22"/>
        </w:rPr>
      </w:pPr>
      <w:bookmarkStart w:id="49" w:name="_Hlk89166305"/>
      <w:r w:rsidRPr="000A10C9">
        <w:rPr>
          <w:rFonts w:asciiTheme="minorHAnsi" w:hAnsiTheme="minorHAnsi" w:cstheme="minorHAnsi"/>
          <w:b/>
          <w:sz w:val="22"/>
          <w:szCs w:val="22"/>
        </w:rPr>
        <w:t>Proračunski korisnik 34016: Narodna knjižnica Drniš =</w:t>
      </w:r>
      <w:r w:rsidR="006A5D67" w:rsidRPr="000A10C9">
        <w:rPr>
          <w:rFonts w:asciiTheme="minorHAnsi" w:hAnsiTheme="minorHAnsi" w:cstheme="minorHAnsi"/>
          <w:b/>
          <w:sz w:val="22"/>
          <w:szCs w:val="22"/>
        </w:rPr>
        <w:t>5</w:t>
      </w:r>
      <w:r w:rsidR="007E6A24" w:rsidRPr="000A10C9">
        <w:rPr>
          <w:rFonts w:asciiTheme="minorHAnsi" w:hAnsiTheme="minorHAnsi" w:cstheme="minorHAnsi"/>
          <w:b/>
          <w:sz w:val="22"/>
          <w:szCs w:val="22"/>
        </w:rPr>
        <w:t>90</w:t>
      </w:r>
      <w:r w:rsidR="006A5D67" w:rsidRPr="000A10C9">
        <w:rPr>
          <w:rFonts w:asciiTheme="minorHAnsi" w:hAnsiTheme="minorHAnsi" w:cstheme="minorHAnsi"/>
          <w:b/>
          <w:sz w:val="22"/>
          <w:szCs w:val="22"/>
        </w:rPr>
        <w:t>.000</w:t>
      </w:r>
      <w:r w:rsidRPr="000A10C9">
        <w:rPr>
          <w:rFonts w:asciiTheme="minorHAnsi" w:hAnsiTheme="minorHAnsi" w:cstheme="minorHAnsi"/>
          <w:b/>
          <w:sz w:val="22"/>
          <w:szCs w:val="22"/>
        </w:rPr>
        <w:t>,00 kn</w:t>
      </w:r>
    </w:p>
    <w:p w14:paraId="11B36947" w14:textId="74CD16F9" w:rsidR="00B45AB0" w:rsidRPr="000A10C9" w:rsidRDefault="00B45AB0" w:rsidP="00B45AB0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bookmarkStart w:id="50" w:name="_Hlk89166496"/>
      <w:r w:rsidR="007E6A24" w:rsidRPr="000A10C9">
        <w:rPr>
          <w:rFonts w:asciiTheme="minorHAnsi" w:hAnsiTheme="minorHAnsi" w:cstheme="minorHAnsi"/>
          <w:sz w:val="22"/>
          <w:szCs w:val="22"/>
        </w:rPr>
        <w:t xml:space="preserve">iz izvornih prihoda Proračuna </w:t>
      </w:r>
      <w:r w:rsidRPr="000A10C9">
        <w:rPr>
          <w:rFonts w:asciiTheme="minorHAnsi" w:hAnsiTheme="minorHAnsi" w:cstheme="minorHAnsi"/>
          <w:sz w:val="22"/>
          <w:szCs w:val="22"/>
        </w:rPr>
        <w:t xml:space="preserve">osiguravaju se rashodi </w:t>
      </w:r>
      <w:bookmarkEnd w:id="50"/>
      <w:r w:rsidRPr="000A10C9">
        <w:rPr>
          <w:rFonts w:asciiTheme="minorHAnsi" w:hAnsiTheme="minorHAnsi" w:cstheme="minorHAnsi"/>
          <w:sz w:val="22"/>
          <w:szCs w:val="22"/>
        </w:rPr>
        <w:t xml:space="preserve">za </w:t>
      </w:r>
      <w:r w:rsidR="007F29A2" w:rsidRPr="000A10C9">
        <w:rPr>
          <w:rFonts w:asciiTheme="minorHAnsi" w:hAnsiTheme="minorHAnsi" w:cstheme="minorHAnsi"/>
          <w:sz w:val="22"/>
          <w:szCs w:val="22"/>
        </w:rPr>
        <w:t>3 zaposlenika</w:t>
      </w:r>
      <w:r w:rsidRPr="000A10C9">
        <w:rPr>
          <w:rFonts w:asciiTheme="minorHAnsi" w:hAnsiTheme="minorHAnsi" w:cstheme="minorHAnsi"/>
          <w:sz w:val="22"/>
          <w:szCs w:val="22"/>
        </w:rPr>
        <w:t xml:space="preserve"> u iznosu od 408.500,00 kn, a materijalni i financijski rashodi ukupno iznose 166.500,00,00 kn</w:t>
      </w:r>
      <w:r w:rsidR="007E6A24" w:rsidRPr="000A10C9">
        <w:rPr>
          <w:rFonts w:asciiTheme="minorHAnsi" w:hAnsiTheme="minorHAnsi" w:cstheme="minorHAnsi"/>
          <w:sz w:val="22"/>
          <w:szCs w:val="22"/>
        </w:rPr>
        <w:t>, a 15.000,00 kn rashoda za usluge osigurava se iz vlastitog prihoda proračunskog korisnika</w:t>
      </w:r>
      <w:r w:rsidRPr="000A10C9">
        <w:rPr>
          <w:rFonts w:asciiTheme="minorHAnsi" w:hAnsiTheme="minorHAnsi" w:cstheme="minorHAnsi"/>
          <w:sz w:val="22"/>
          <w:szCs w:val="22"/>
        </w:rPr>
        <w:t xml:space="preserve">. </w:t>
      </w:r>
    </w:p>
    <w:bookmarkEnd w:id="49"/>
    <w:p w14:paraId="6B5BA3F4" w14:textId="35ADC1ED" w:rsidR="00B45AB0" w:rsidRPr="000A10C9" w:rsidRDefault="00B45AB0" w:rsidP="00625C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E9C953" w14:textId="3BDE5ED6" w:rsidR="000A36DC" w:rsidRPr="000A10C9" w:rsidRDefault="000A36DC" w:rsidP="000A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bookmarkStart w:id="51" w:name="_Hlk89167387"/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A 600102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Glazbeno scenske djelatnosti =</w:t>
      </w:r>
      <w:r w:rsidR="002478C8"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110.000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,00 kn</w:t>
      </w:r>
    </w:p>
    <w:bookmarkEnd w:id="51"/>
    <w:p w14:paraId="65F5655B" w14:textId="3FD32720" w:rsidR="00B45AB0" w:rsidRPr="000A10C9" w:rsidRDefault="00B45AB0" w:rsidP="00625C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89C1E3" w14:textId="18B25D41" w:rsidR="002478C8" w:rsidRPr="000A10C9" w:rsidRDefault="002478C8" w:rsidP="002478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5E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Proračunski korisnik 33992: Pučko otvoreno učilište Drniš =</w:t>
      </w:r>
      <w:r w:rsidR="001E63E1" w:rsidRPr="000A10C9">
        <w:rPr>
          <w:rFonts w:asciiTheme="minorHAnsi" w:hAnsiTheme="minorHAnsi" w:cstheme="minorHAnsi"/>
          <w:b/>
          <w:bCs/>
          <w:sz w:val="22"/>
          <w:szCs w:val="22"/>
        </w:rPr>
        <w:t>110.</w:t>
      </w:r>
      <w:r w:rsidR="009F606C" w:rsidRPr="000A10C9">
        <w:rPr>
          <w:rFonts w:asciiTheme="minorHAnsi" w:hAnsiTheme="minorHAnsi" w:cstheme="minorHAnsi"/>
          <w:b/>
          <w:bCs/>
          <w:sz w:val="22"/>
          <w:szCs w:val="22"/>
        </w:rPr>
        <w:t>000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>,00 kn</w:t>
      </w:r>
    </w:p>
    <w:p w14:paraId="15E003A0" w14:textId="10C65ED1" w:rsidR="002478C8" w:rsidRPr="000A10C9" w:rsidRDefault="002478C8" w:rsidP="002478C8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lastRenderedPageBreak/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1E63E1" w:rsidRPr="000A10C9">
        <w:rPr>
          <w:rFonts w:asciiTheme="minorHAnsi" w:hAnsiTheme="minorHAnsi" w:cstheme="minorHAnsi"/>
          <w:sz w:val="22"/>
          <w:szCs w:val="22"/>
        </w:rPr>
        <w:t xml:space="preserve">iz izvornih prihoda Proračuna osiguravaju se rashodi </w:t>
      </w:r>
      <w:r w:rsidR="00326460" w:rsidRPr="000A10C9">
        <w:rPr>
          <w:rFonts w:asciiTheme="minorHAnsi" w:hAnsiTheme="minorHAnsi" w:cstheme="minorHAnsi"/>
          <w:sz w:val="22"/>
          <w:szCs w:val="22"/>
        </w:rPr>
        <w:t xml:space="preserve">za glazbeno scenske djelatnosti i ostala kulturna događanja u iznosu od 40.000,00 kn, a 70.000,00 kuna planira se od vlastitog prihoda i </w:t>
      </w:r>
      <w:r w:rsidR="00C70565" w:rsidRPr="000A10C9">
        <w:rPr>
          <w:rFonts w:asciiTheme="minorHAnsi" w:hAnsiTheme="minorHAnsi" w:cstheme="minorHAnsi"/>
          <w:sz w:val="22"/>
          <w:szCs w:val="22"/>
        </w:rPr>
        <w:t>pomoći iz drugih proračuna za programe proračunskih korisnika.</w:t>
      </w:r>
    </w:p>
    <w:p w14:paraId="2290D4E3" w14:textId="5B9DC91C" w:rsidR="002478C8" w:rsidRPr="000A10C9" w:rsidRDefault="002478C8" w:rsidP="00625C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2E22CC" w14:textId="618F5396" w:rsidR="00B45AB0" w:rsidRPr="000A10C9" w:rsidRDefault="00B45AB0" w:rsidP="00625C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531E10" w14:textId="77777777" w:rsidR="00FF3697" w:rsidRPr="000A10C9" w:rsidRDefault="00FF3697" w:rsidP="00FF3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K 600101</w:t>
      </w:r>
      <w:r w:rsidRPr="000A10C9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: Nabavka knjižne građe i ostalih vrijednosti =1.708.000,00 kn</w:t>
      </w:r>
    </w:p>
    <w:p w14:paraId="2EB6D461" w14:textId="77777777" w:rsidR="00FF3697" w:rsidRPr="000A10C9" w:rsidRDefault="00FF3697" w:rsidP="00625C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FC5FB4" w14:textId="3F37D520" w:rsidR="00C70565" w:rsidRPr="000A10C9" w:rsidRDefault="00C70565" w:rsidP="00C705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5E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Proračunski korisnik 33984: Gradski muzej Drniš =1.595.000,00 kn</w:t>
      </w:r>
    </w:p>
    <w:p w14:paraId="4CF06D3B" w14:textId="5BD191EE" w:rsidR="00C70565" w:rsidRPr="000A10C9" w:rsidRDefault="00C70565" w:rsidP="00C70565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 izvornih prihoda Proračuna osiguravaju se sredstva za nabavku opreme, mu</w:t>
      </w:r>
      <w:r w:rsidR="00FF3697" w:rsidRPr="000A10C9">
        <w:rPr>
          <w:rFonts w:asciiTheme="minorHAnsi" w:hAnsiTheme="minorHAnsi" w:cstheme="minorHAnsi"/>
          <w:sz w:val="22"/>
          <w:szCs w:val="22"/>
        </w:rPr>
        <w:t>zejske i ostale izložbene vrijednosti u iznosu od 95.000,00 kn</w:t>
      </w:r>
      <w:r w:rsidR="00417EBB" w:rsidRPr="000A10C9">
        <w:rPr>
          <w:rFonts w:asciiTheme="minorHAnsi" w:hAnsiTheme="minorHAnsi" w:cstheme="minorHAnsi"/>
          <w:sz w:val="22"/>
          <w:szCs w:val="22"/>
        </w:rPr>
        <w:t>. Za</w:t>
      </w:r>
      <w:r w:rsidR="00FF3697"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E004D1" w:rsidRPr="000A10C9">
        <w:rPr>
          <w:rFonts w:asciiTheme="minorHAnsi" w:hAnsiTheme="minorHAnsi" w:cstheme="minorHAnsi"/>
          <w:sz w:val="22"/>
          <w:szCs w:val="22"/>
        </w:rPr>
        <w:t>„S</w:t>
      </w:r>
      <w:r w:rsidR="00FF3697" w:rsidRPr="000A10C9">
        <w:rPr>
          <w:rFonts w:asciiTheme="minorHAnsi" w:hAnsiTheme="minorHAnsi" w:cstheme="minorHAnsi"/>
          <w:sz w:val="22"/>
          <w:szCs w:val="22"/>
        </w:rPr>
        <w:t>talni postav</w:t>
      </w:r>
      <w:r w:rsidR="00E004D1" w:rsidRPr="000A10C9">
        <w:rPr>
          <w:rFonts w:asciiTheme="minorHAnsi" w:hAnsiTheme="minorHAnsi" w:cstheme="minorHAnsi"/>
          <w:sz w:val="22"/>
          <w:szCs w:val="22"/>
        </w:rPr>
        <w:t>“</w:t>
      </w:r>
      <w:r w:rsidR="00FF3697" w:rsidRPr="000A10C9">
        <w:rPr>
          <w:rFonts w:asciiTheme="minorHAnsi" w:hAnsiTheme="minorHAnsi" w:cstheme="minorHAnsi"/>
          <w:sz w:val="22"/>
          <w:szCs w:val="22"/>
        </w:rPr>
        <w:t xml:space="preserve"> osigurava se sufinanciranje u iznosu od 200.000,00 kn, a ostatak od 1.300.000,00 kn zatražit će se od Ministar</w:t>
      </w:r>
      <w:r w:rsidR="00B82267" w:rsidRPr="000A10C9">
        <w:rPr>
          <w:rFonts w:asciiTheme="minorHAnsi" w:hAnsiTheme="minorHAnsi" w:cstheme="minorHAnsi"/>
          <w:sz w:val="22"/>
          <w:szCs w:val="22"/>
        </w:rPr>
        <w:t>s</w:t>
      </w:r>
      <w:r w:rsidR="00FF3697" w:rsidRPr="000A10C9">
        <w:rPr>
          <w:rFonts w:asciiTheme="minorHAnsi" w:hAnsiTheme="minorHAnsi" w:cstheme="minorHAnsi"/>
          <w:sz w:val="22"/>
          <w:szCs w:val="22"/>
        </w:rPr>
        <w:t>tva kulture i drugih proračuna.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0ADD2A" w14:textId="4AB7A411" w:rsidR="00625C6C" w:rsidRPr="000A10C9" w:rsidRDefault="00625C6C" w:rsidP="00625C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A4D4F7" w14:textId="51F50EDE" w:rsidR="00173074" w:rsidRPr="000A10C9" w:rsidRDefault="00173074" w:rsidP="00173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5EA"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Proračunski korisnik 34016: Narodna knjižnica Drniš =113.000,00 kn</w:t>
      </w:r>
    </w:p>
    <w:p w14:paraId="718B151E" w14:textId="28F9C248" w:rsidR="00173074" w:rsidRPr="000A10C9" w:rsidRDefault="00173074" w:rsidP="00173074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iz izvornih prihoda Proračuna osiguravaju se sredstva za sufinanciranje nabavke knjižne građe u iznosu od 25.000,00 kn, dok će se 88.000,00 kn zatražiti iz drugih proračuna. </w:t>
      </w:r>
    </w:p>
    <w:p w14:paraId="021DFE5D" w14:textId="53B3F5A0" w:rsidR="00C70565" w:rsidRPr="000A10C9" w:rsidRDefault="00C70565" w:rsidP="00625C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37A3E6" w14:textId="65BAB5C3" w:rsidR="006E47AD" w:rsidRPr="000A10C9" w:rsidRDefault="006E47AD" w:rsidP="006E47A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Program 5001:  </w:t>
      </w:r>
      <w:r w:rsidR="00353C25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PREDŠKOLSKI ODGOJ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=</w:t>
      </w:r>
      <w:r w:rsidR="00353C25"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10.615.000</w:t>
      </w:r>
      <w:r w:rsidRPr="000A10C9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,00 kn</w:t>
      </w:r>
    </w:p>
    <w:p w14:paraId="2D229194" w14:textId="77777777" w:rsidR="006E47AD" w:rsidRPr="000A10C9" w:rsidRDefault="006E47AD" w:rsidP="00327BD2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3E08ACE" w14:textId="55801054" w:rsidR="000919E2" w:rsidRPr="000A10C9" w:rsidRDefault="000919E2" w:rsidP="00091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5EA"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Proračunski korisnik 340032: Dječji vrtić Drniš = 10.615.000,00 kn</w:t>
      </w:r>
    </w:p>
    <w:p w14:paraId="38EA34B9" w14:textId="77777777" w:rsidR="006E47AD" w:rsidRPr="000A10C9" w:rsidRDefault="006E47AD" w:rsidP="006E47AD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Zakonska osnova:</w:t>
      </w:r>
      <w:r w:rsidRPr="000A10C9">
        <w:rPr>
          <w:rFonts w:asciiTheme="minorHAnsi" w:hAnsiTheme="minorHAnsi" w:cstheme="minorHAnsi"/>
          <w:sz w:val="22"/>
          <w:szCs w:val="22"/>
        </w:rPr>
        <w:t xml:space="preserve"> Zakon o predškolskom odgoju i obrazovanju, Državni pedagoški standard predškolskog odgoja i naobrazbe. </w:t>
      </w:r>
    </w:p>
    <w:p w14:paraId="1A230AB2" w14:textId="00DC015A" w:rsidR="00194F85" w:rsidRPr="000A10C9" w:rsidRDefault="006E47AD" w:rsidP="00194F85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194F85" w:rsidRPr="000A10C9">
        <w:rPr>
          <w:rFonts w:asciiTheme="minorHAnsi" w:hAnsiTheme="minorHAnsi" w:cstheme="minorHAnsi"/>
          <w:sz w:val="22"/>
          <w:szCs w:val="22"/>
        </w:rPr>
        <w:t xml:space="preserve">Dječji vrtić Drniš je ustanova osnovana od strane Grada Drniša za obavljanje djelatnosti  predškolskog odgoja i obrazovanja. Ustanova ima ukupno 53 zaposlenika od čega je 44 na neodređeno vrijeme i 9 zaposlenika na određeno vrijeme. Dječji vrtić pruža usluge predškolskog odgoja u centralnom objektu  DV Drniš, DV </w:t>
      </w:r>
      <w:proofErr w:type="spellStart"/>
      <w:r w:rsidR="00194F85" w:rsidRPr="000A10C9">
        <w:rPr>
          <w:rFonts w:asciiTheme="minorHAnsi" w:hAnsiTheme="minorHAnsi" w:cstheme="minorHAnsi"/>
          <w:sz w:val="22"/>
          <w:szCs w:val="22"/>
        </w:rPr>
        <w:t>Drinovci</w:t>
      </w:r>
      <w:proofErr w:type="spellEnd"/>
      <w:r w:rsidR="00194F85" w:rsidRPr="000A10C9">
        <w:rPr>
          <w:rFonts w:asciiTheme="minorHAnsi" w:hAnsiTheme="minorHAnsi" w:cstheme="minorHAnsi"/>
          <w:sz w:val="22"/>
          <w:szCs w:val="22"/>
        </w:rPr>
        <w:t xml:space="preserve">, DV </w:t>
      </w:r>
      <w:proofErr w:type="spellStart"/>
      <w:r w:rsidR="00194F85" w:rsidRPr="000A10C9">
        <w:rPr>
          <w:rFonts w:asciiTheme="minorHAnsi" w:hAnsiTheme="minorHAnsi" w:cstheme="minorHAnsi"/>
          <w:sz w:val="22"/>
          <w:szCs w:val="22"/>
        </w:rPr>
        <w:t>Radonić</w:t>
      </w:r>
      <w:proofErr w:type="spellEnd"/>
      <w:r w:rsidR="00194F85" w:rsidRPr="000A10C9">
        <w:rPr>
          <w:rFonts w:asciiTheme="minorHAnsi" w:hAnsiTheme="minorHAnsi" w:cstheme="minorHAnsi"/>
          <w:sz w:val="22"/>
          <w:szCs w:val="22"/>
        </w:rPr>
        <w:t xml:space="preserve"> i sukladno sklopljenim ugovorima pruža usluge u općinama Promina i Ružić. Za redovito poslovanje ustanova ostvaruje prihode iz Proračuna Grada Drniša, Općine Promina i Općine Ružić, te uplata roditelja korisnika usluge. Ta se sredstva ustanovi doznačuju putem Proračuna osnivača.  </w:t>
      </w:r>
    </w:p>
    <w:p w14:paraId="6549F3F9" w14:textId="77777777" w:rsidR="006E47AD" w:rsidRPr="000A10C9" w:rsidRDefault="006E47AD" w:rsidP="006E47AD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A10C9">
        <w:rPr>
          <w:rFonts w:asciiTheme="minorHAnsi" w:eastAsia="Calibri" w:hAnsiTheme="minorHAnsi" w:cstheme="minorHAnsi"/>
          <w:b/>
          <w:sz w:val="22"/>
          <w:szCs w:val="22"/>
        </w:rPr>
        <w:t>Opći cilj: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sz w:val="22"/>
          <w:szCs w:val="22"/>
        </w:rPr>
        <w:t>osiguravanje rada i funkcioniranja ustanove u provedbi odgojno obrazovnog rada.</w:t>
      </w:r>
    </w:p>
    <w:p w14:paraId="61217D5C" w14:textId="77777777" w:rsidR="006E47AD" w:rsidRPr="000A10C9" w:rsidRDefault="006E47AD" w:rsidP="006E47AD">
      <w:pPr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eastAsia="Calibri" w:hAnsiTheme="minorHAnsi" w:cstheme="minorHAnsi"/>
          <w:b/>
          <w:sz w:val="22"/>
          <w:szCs w:val="22"/>
        </w:rPr>
        <w:t xml:space="preserve">Pokazatelj uspješnosti: </w:t>
      </w:r>
      <w:r w:rsidRPr="000A10C9">
        <w:rPr>
          <w:rFonts w:asciiTheme="minorHAnsi" w:hAnsiTheme="minorHAnsi" w:cstheme="minorHAnsi"/>
          <w:sz w:val="22"/>
          <w:szCs w:val="22"/>
        </w:rPr>
        <w:t>nesmetano odvijanje djelatnosti ustanove, obuhvat</w:t>
      </w:r>
      <w:r w:rsidRPr="000A10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sz w:val="22"/>
          <w:szCs w:val="22"/>
        </w:rPr>
        <w:t>djece.</w:t>
      </w:r>
    </w:p>
    <w:p w14:paraId="38A16ADB" w14:textId="77777777" w:rsidR="000919E2" w:rsidRPr="000A10C9" w:rsidRDefault="000919E2" w:rsidP="000919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8D2B4D" w14:textId="51D098DD" w:rsidR="000919E2" w:rsidRPr="000A10C9" w:rsidRDefault="000919E2" w:rsidP="00091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52" w:name="_Hlk89170479"/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="006E47AD" w:rsidRPr="000A10C9">
        <w:rPr>
          <w:rFonts w:asciiTheme="minorHAnsi" w:hAnsiTheme="minorHAnsi" w:cstheme="minorHAnsi"/>
          <w:b/>
          <w:bCs/>
          <w:sz w:val="22"/>
          <w:szCs w:val="22"/>
        </w:rPr>
        <w:t>500101: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47AD" w:rsidRPr="000A10C9">
        <w:rPr>
          <w:rFonts w:asciiTheme="minorHAnsi" w:hAnsiTheme="minorHAnsi" w:cstheme="minorHAnsi"/>
          <w:b/>
          <w:bCs/>
          <w:sz w:val="22"/>
          <w:szCs w:val="22"/>
        </w:rPr>
        <w:t>Redovno f</w:t>
      </w:r>
      <w:r w:rsidR="00983B96" w:rsidRPr="000A10C9">
        <w:rPr>
          <w:rFonts w:asciiTheme="minorHAnsi" w:hAnsiTheme="minorHAnsi" w:cstheme="minorHAnsi"/>
          <w:b/>
          <w:bCs/>
          <w:sz w:val="22"/>
          <w:szCs w:val="22"/>
        </w:rPr>
        <w:t>inanciranje ustanova predškolskog odgoja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 =</w:t>
      </w:r>
      <w:r w:rsidR="006E47AD" w:rsidRPr="000A10C9">
        <w:rPr>
          <w:rFonts w:asciiTheme="minorHAnsi" w:hAnsiTheme="minorHAnsi" w:cstheme="minorHAnsi"/>
          <w:b/>
          <w:bCs/>
          <w:sz w:val="22"/>
          <w:szCs w:val="22"/>
        </w:rPr>
        <w:t>7.910.000,00 kn</w:t>
      </w:r>
    </w:p>
    <w:p w14:paraId="1B1169B1" w14:textId="627F6960" w:rsidR="00A61FA7" w:rsidRPr="000A10C9" w:rsidRDefault="000919E2" w:rsidP="000919E2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53" w:name="_Hlk89170273"/>
      <w:bookmarkEnd w:id="52"/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planirani iznos iz </w:t>
      </w:r>
      <w:r w:rsidR="00983B96" w:rsidRPr="000A10C9">
        <w:rPr>
          <w:rFonts w:asciiTheme="minorHAnsi" w:hAnsiTheme="minorHAnsi" w:cstheme="minorHAnsi"/>
          <w:sz w:val="22"/>
          <w:szCs w:val="22"/>
        </w:rPr>
        <w:t xml:space="preserve">izvornih prihoda </w:t>
      </w:r>
      <w:r w:rsidRPr="000A10C9">
        <w:rPr>
          <w:rFonts w:asciiTheme="minorHAnsi" w:hAnsiTheme="minorHAnsi" w:cstheme="minorHAnsi"/>
          <w:sz w:val="22"/>
          <w:szCs w:val="22"/>
        </w:rPr>
        <w:t xml:space="preserve">Proračuna od </w:t>
      </w:r>
      <w:r w:rsidR="006E47AD" w:rsidRPr="000A10C9">
        <w:rPr>
          <w:rFonts w:asciiTheme="minorHAnsi" w:hAnsiTheme="minorHAnsi" w:cstheme="minorHAnsi"/>
          <w:sz w:val="22"/>
          <w:szCs w:val="22"/>
        </w:rPr>
        <w:t>7.910.000,00</w:t>
      </w:r>
      <w:r w:rsidR="00983B96" w:rsidRPr="000A10C9">
        <w:rPr>
          <w:rFonts w:asciiTheme="minorHAnsi" w:hAnsiTheme="minorHAnsi" w:cstheme="minorHAnsi"/>
          <w:sz w:val="22"/>
          <w:szCs w:val="22"/>
        </w:rPr>
        <w:t xml:space="preserve"> kn</w:t>
      </w:r>
      <w:r w:rsidRPr="000A10C9">
        <w:rPr>
          <w:rFonts w:asciiTheme="minorHAnsi" w:hAnsiTheme="minorHAnsi" w:cstheme="minorHAnsi"/>
          <w:sz w:val="22"/>
          <w:szCs w:val="22"/>
        </w:rPr>
        <w:t xml:space="preserve"> namijenjen je za </w:t>
      </w:r>
      <w:r w:rsidR="00A61FA7" w:rsidRPr="000A10C9">
        <w:rPr>
          <w:rFonts w:asciiTheme="minorHAnsi" w:hAnsiTheme="minorHAnsi" w:cstheme="minorHAnsi"/>
          <w:sz w:val="22"/>
          <w:szCs w:val="22"/>
        </w:rPr>
        <w:t>rashode za zaposlene u iznosu od 5.820.000,00 kn, te 470.000,00 kn za materijalne rashode od čega su 120.000,00 kn naknade za prijevoz zaposlenika na posao i s posla.</w:t>
      </w:r>
    </w:p>
    <w:p w14:paraId="40582434" w14:textId="5B7B0882" w:rsidR="00A61FA7" w:rsidRPr="000A10C9" w:rsidRDefault="00A61FA7" w:rsidP="000919E2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A10C9">
        <w:rPr>
          <w:rFonts w:asciiTheme="minorHAnsi" w:eastAsia="Calibri" w:hAnsiTheme="minorHAnsi" w:cstheme="minorHAnsi"/>
          <w:sz w:val="22"/>
          <w:szCs w:val="22"/>
        </w:rPr>
        <w:t>Iz vlastitih prihoda (uplate roditelja korisnika usluga i prihoda iz općinskih proračuna</w:t>
      </w:r>
      <w:r w:rsidR="00C04CC7" w:rsidRPr="000A10C9">
        <w:rPr>
          <w:rFonts w:asciiTheme="minorHAnsi" w:eastAsia="Calibri" w:hAnsiTheme="minorHAnsi" w:cstheme="minorHAnsi"/>
          <w:sz w:val="22"/>
          <w:szCs w:val="22"/>
        </w:rPr>
        <w:t xml:space="preserve"> za usluge predškolskog odgoja</w:t>
      </w:r>
      <w:r w:rsidRPr="000A10C9">
        <w:rPr>
          <w:rFonts w:asciiTheme="minorHAnsi" w:eastAsia="Calibri" w:hAnsiTheme="minorHAnsi" w:cstheme="minorHAnsi"/>
          <w:sz w:val="22"/>
          <w:szCs w:val="22"/>
        </w:rPr>
        <w:t xml:space="preserve">: Promina i Ružić) </w:t>
      </w:r>
      <w:r w:rsidR="00C04CC7" w:rsidRPr="000A10C9">
        <w:rPr>
          <w:rFonts w:asciiTheme="minorHAnsi" w:eastAsia="Calibri" w:hAnsiTheme="minorHAnsi" w:cstheme="minorHAnsi"/>
          <w:sz w:val="22"/>
          <w:szCs w:val="22"/>
        </w:rPr>
        <w:t xml:space="preserve">u ukupnom iznosu od 1.620.000,00 kn </w:t>
      </w:r>
      <w:r w:rsidRPr="000A10C9">
        <w:rPr>
          <w:rFonts w:asciiTheme="minorHAnsi" w:eastAsia="Calibri" w:hAnsiTheme="minorHAnsi" w:cstheme="minorHAnsi"/>
          <w:sz w:val="22"/>
          <w:szCs w:val="22"/>
        </w:rPr>
        <w:t xml:space="preserve">podmiruju se </w:t>
      </w:r>
      <w:r w:rsidR="00C04CC7" w:rsidRPr="000A10C9">
        <w:rPr>
          <w:rFonts w:asciiTheme="minorHAnsi" w:eastAsia="Calibri" w:hAnsiTheme="minorHAnsi" w:cstheme="minorHAnsi"/>
          <w:sz w:val="22"/>
          <w:szCs w:val="22"/>
        </w:rPr>
        <w:t>rashodi za zaposlene u iznosu od 510.000,00 kn, te</w:t>
      </w:r>
      <w:r w:rsidRPr="000A10C9">
        <w:rPr>
          <w:rFonts w:asciiTheme="minorHAnsi" w:eastAsia="Calibri" w:hAnsiTheme="minorHAnsi" w:cstheme="minorHAnsi"/>
          <w:sz w:val="22"/>
          <w:szCs w:val="22"/>
        </w:rPr>
        <w:t xml:space="preserve"> materijalni i </w:t>
      </w:r>
      <w:r w:rsidR="00C04CC7" w:rsidRPr="000A10C9">
        <w:rPr>
          <w:rFonts w:asciiTheme="minorHAnsi" w:eastAsia="Calibri" w:hAnsiTheme="minorHAnsi" w:cstheme="minorHAnsi"/>
          <w:sz w:val="22"/>
          <w:szCs w:val="22"/>
        </w:rPr>
        <w:t>financijski rashodi ustanove u iznosu od 1.110.000,00 kn.</w:t>
      </w:r>
    </w:p>
    <w:bookmarkEnd w:id="53"/>
    <w:p w14:paraId="28D58224" w14:textId="52BC65FC" w:rsidR="000919E2" w:rsidRPr="000A10C9" w:rsidRDefault="000919E2" w:rsidP="000919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1E8BAF" w14:textId="70AD8163" w:rsidR="001F4F67" w:rsidRPr="000A10C9" w:rsidRDefault="001F4F67" w:rsidP="001F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54" w:name="_Hlk89175226"/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K 500101: </w:t>
      </w:r>
      <w:r w:rsidR="00353C25" w:rsidRPr="000A10C9">
        <w:rPr>
          <w:rFonts w:asciiTheme="minorHAnsi" w:hAnsiTheme="minorHAnsi" w:cstheme="minorHAnsi"/>
          <w:b/>
          <w:bCs/>
          <w:sz w:val="22"/>
          <w:szCs w:val="22"/>
        </w:rPr>
        <w:t>Investicijsko ulaganje na objektima predškolskih ustanova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 =</w:t>
      </w:r>
      <w:r w:rsidR="00353C25" w:rsidRPr="000A10C9">
        <w:rPr>
          <w:rFonts w:asciiTheme="minorHAnsi" w:hAnsiTheme="minorHAnsi" w:cstheme="minorHAnsi"/>
          <w:b/>
          <w:bCs/>
          <w:sz w:val="22"/>
          <w:szCs w:val="22"/>
        </w:rPr>
        <w:t>375.000,00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 kn</w:t>
      </w:r>
    </w:p>
    <w:p w14:paraId="07826288" w14:textId="4636683D" w:rsidR="00353C25" w:rsidRPr="000A10C9" w:rsidRDefault="00353C25" w:rsidP="00353C25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planirani iznos iz izvornih prihoda Proračuna od 75.000,00 kn odnosi se na dodatno ulaganje na centralnom objektu DV Drniš u iznosu od 75.000,00 kn, a 300.000,00 kn zatražit će se od Ministarstva obrazovanja za sanaciju objekta</w:t>
      </w:r>
      <w:r w:rsidR="00360789" w:rsidRPr="000A10C9">
        <w:rPr>
          <w:rFonts w:asciiTheme="minorHAnsi" w:hAnsiTheme="minorHAnsi" w:cstheme="minorHAnsi"/>
          <w:sz w:val="22"/>
          <w:szCs w:val="22"/>
        </w:rPr>
        <w:t xml:space="preserve"> (uzrokovano klizištem terena na kojem se nalazi objekt)</w:t>
      </w:r>
      <w:r w:rsidR="00B31C13" w:rsidRPr="000A10C9">
        <w:rPr>
          <w:rFonts w:asciiTheme="minorHAnsi" w:hAnsiTheme="minorHAnsi" w:cstheme="minorHAnsi"/>
          <w:sz w:val="22"/>
          <w:szCs w:val="22"/>
        </w:rPr>
        <w:t>.</w:t>
      </w:r>
    </w:p>
    <w:bookmarkEnd w:id="54"/>
    <w:p w14:paraId="20A1556E" w14:textId="6BB0D2C9" w:rsidR="001F4F67" w:rsidRPr="000A10C9" w:rsidRDefault="001F4F67" w:rsidP="000919E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9258B4" w14:textId="47309401" w:rsidR="00B31C13" w:rsidRPr="000A10C9" w:rsidRDefault="00B31C13" w:rsidP="00B3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10C9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="00F86BC2"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>500103: Projekt – nastavak unapređenja usluga za djecu u sustavu ranog odgoja i obrazovanja =2.330.000,00 kn</w:t>
      </w:r>
    </w:p>
    <w:p w14:paraId="6C61B7E5" w14:textId="1ADD9500" w:rsidR="00B31C13" w:rsidRDefault="00B31C13" w:rsidP="00B31C13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A10C9">
        <w:rPr>
          <w:rFonts w:asciiTheme="minorHAnsi" w:hAnsiTheme="minorHAnsi" w:cstheme="minorHAnsi"/>
          <w:b/>
          <w:sz w:val="22"/>
          <w:szCs w:val="22"/>
        </w:rPr>
        <w:t>Opis:</w:t>
      </w:r>
      <w:r w:rsidRPr="000A10C9">
        <w:rPr>
          <w:rFonts w:asciiTheme="minorHAnsi" w:hAnsiTheme="minorHAnsi" w:cstheme="minorHAnsi"/>
          <w:sz w:val="22"/>
          <w:szCs w:val="22"/>
        </w:rPr>
        <w:t xml:space="preserve"> </w:t>
      </w:r>
      <w:r w:rsidR="0008763C" w:rsidRPr="000A10C9">
        <w:rPr>
          <w:rFonts w:asciiTheme="minorHAnsi" w:hAnsiTheme="minorHAnsi" w:cstheme="minorHAnsi"/>
          <w:sz w:val="22"/>
          <w:szCs w:val="22"/>
        </w:rPr>
        <w:t xml:space="preserve">ovi rashodi planiraju se </w:t>
      </w:r>
      <w:r w:rsidR="00A72994" w:rsidRPr="000A10C9">
        <w:rPr>
          <w:rFonts w:asciiTheme="minorHAnsi" w:hAnsiTheme="minorHAnsi" w:cstheme="minorHAnsi"/>
          <w:sz w:val="22"/>
          <w:szCs w:val="22"/>
        </w:rPr>
        <w:t xml:space="preserve">na temelju Odluke o odobrenju sredstava DV </w:t>
      </w:r>
      <w:r w:rsidR="00B41D1B" w:rsidRPr="000A10C9">
        <w:rPr>
          <w:rFonts w:asciiTheme="minorHAnsi" w:hAnsiTheme="minorHAnsi" w:cstheme="minorHAnsi"/>
          <w:sz w:val="22"/>
          <w:szCs w:val="22"/>
        </w:rPr>
        <w:t>D</w:t>
      </w:r>
      <w:r w:rsidR="00A72994" w:rsidRPr="000A10C9">
        <w:rPr>
          <w:rFonts w:asciiTheme="minorHAnsi" w:hAnsiTheme="minorHAnsi" w:cstheme="minorHAnsi"/>
          <w:sz w:val="22"/>
          <w:szCs w:val="22"/>
        </w:rPr>
        <w:t>rniš</w:t>
      </w:r>
      <w:r w:rsidR="00B41D1B" w:rsidRPr="000A10C9">
        <w:rPr>
          <w:rFonts w:asciiTheme="minorHAnsi" w:hAnsiTheme="minorHAnsi" w:cstheme="minorHAnsi"/>
          <w:sz w:val="22"/>
          <w:szCs w:val="22"/>
        </w:rPr>
        <w:t>, a</w:t>
      </w:r>
      <w:r w:rsidR="00A72994" w:rsidRPr="000A10C9">
        <w:rPr>
          <w:rFonts w:asciiTheme="minorHAnsi" w:hAnsiTheme="minorHAnsi" w:cstheme="minorHAnsi"/>
          <w:sz w:val="22"/>
          <w:szCs w:val="22"/>
        </w:rPr>
        <w:t xml:space="preserve"> za provedbu projekta „Nastavak unaprjeđenja usluga za djecu u sustavu ranog i predškolskog odgoja i obrazovanja“</w:t>
      </w:r>
      <w:r w:rsidR="00B41D1B" w:rsidRPr="000A10C9">
        <w:rPr>
          <w:rFonts w:asciiTheme="minorHAnsi" w:hAnsiTheme="minorHAnsi" w:cstheme="minorHAnsi"/>
          <w:sz w:val="22"/>
          <w:szCs w:val="22"/>
        </w:rPr>
        <w:t xml:space="preserve">, koji se financira </w:t>
      </w:r>
      <w:r w:rsidR="0008763C" w:rsidRPr="000A10C9">
        <w:rPr>
          <w:rFonts w:asciiTheme="minorHAnsi" w:hAnsiTheme="minorHAnsi" w:cstheme="minorHAnsi"/>
          <w:sz w:val="22"/>
          <w:szCs w:val="22"/>
        </w:rPr>
        <w:t xml:space="preserve">iz </w:t>
      </w:r>
      <w:r w:rsidR="00B41D1B" w:rsidRPr="000A10C9">
        <w:rPr>
          <w:rFonts w:asciiTheme="minorHAnsi" w:hAnsiTheme="minorHAnsi" w:cstheme="minorHAnsi"/>
          <w:sz w:val="22"/>
          <w:szCs w:val="22"/>
        </w:rPr>
        <w:t xml:space="preserve">EU sredstava preko </w:t>
      </w:r>
      <w:r w:rsidR="0008763C" w:rsidRPr="000A10C9">
        <w:rPr>
          <w:rFonts w:asciiTheme="minorHAnsi" w:hAnsiTheme="minorHAnsi" w:cstheme="minorHAnsi"/>
          <w:sz w:val="22"/>
          <w:szCs w:val="22"/>
        </w:rPr>
        <w:t xml:space="preserve">Ministarstva rada, mirovinskog sustava, obitelji i socijalne politike. U okviru </w:t>
      </w:r>
      <w:r w:rsidR="0008763C" w:rsidRPr="000A10C9">
        <w:rPr>
          <w:rFonts w:asciiTheme="minorHAnsi" w:hAnsiTheme="minorHAnsi" w:cstheme="minorHAnsi"/>
          <w:sz w:val="22"/>
          <w:szCs w:val="22"/>
        </w:rPr>
        <w:lastRenderedPageBreak/>
        <w:t>ovog projekta planiraju se rashodi za zaposlene u iznosu od 1.500.000,00 kn, materijalni rashodi u iznosu od 340</w:t>
      </w:r>
      <w:r w:rsidR="00A72994" w:rsidRPr="000A10C9">
        <w:rPr>
          <w:rFonts w:asciiTheme="minorHAnsi" w:hAnsiTheme="minorHAnsi" w:cstheme="minorHAnsi"/>
          <w:sz w:val="22"/>
          <w:szCs w:val="22"/>
        </w:rPr>
        <w:t>.000,00 kn, te rashodi za nabavku postrojenja i opreme u iznosu od 340.000,00 kn.</w:t>
      </w:r>
      <w:r w:rsidR="00A1426A" w:rsidRPr="000A10C9">
        <w:rPr>
          <w:rFonts w:asciiTheme="minorHAnsi" w:hAnsiTheme="minorHAnsi" w:cstheme="minorHAnsi"/>
          <w:sz w:val="22"/>
          <w:szCs w:val="22"/>
        </w:rPr>
        <w:t xml:space="preserve"> Ovaj projekat u cijelosti se financira iz EU sredstava.</w:t>
      </w:r>
    </w:p>
    <w:p w14:paraId="41A9D3CD" w14:textId="2B2F3F28" w:rsidR="00706BA1" w:rsidRDefault="00706BA1" w:rsidP="00B31C13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E96B9A5" w14:textId="075CE029" w:rsidR="00706BA1" w:rsidRDefault="00706BA1" w:rsidP="00B31C13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11049FB" w14:textId="38F2E7CB" w:rsidR="00706BA1" w:rsidRDefault="00706BA1" w:rsidP="00B31C13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D6AE1AE" w14:textId="77777777" w:rsidR="00706BA1" w:rsidRDefault="00706BA1" w:rsidP="00706BA1">
      <w:pPr>
        <w:shd w:val="clear" w:color="auto" w:fill="FFFFFF" w:themeFill="background1"/>
        <w:autoSpaceDE w:val="0"/>
        <w:autoSpaceDN w:val="0"/>
        <w:adjustRightInd w:val="0"/>
        <w:ind w:left="495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Pročelnica Upravnog odjela </w:t>
      </w:r>
    </w:p>
    <w:p w14:paraId="1E463375" w14:textId="77777777" w:rsidR="00706BA1" w:rsidRDefault="00706BA1" w:rsidP="00706BA1">
      <w:pPr>
        <w:shd w:val="clear" w:color="auto" w:fill="FFFFFF" w:themeFill="background1"/>
        <w:autoSpaceDE w:val="0"/>
        <w:autoSpaceDN w:val="0"/>
        <w:adjustRightInd w:val="0"/>
        <w:ind w:left="495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gospodarstvo, financije i</w:t>
      </w:r>
    </w:p>
    <w:p w14:paraId="390B5D01" w14:textId="0630E321" w:rsidR="00706BA1" w:rsidRDefault="00706BA1" w:rsidP="00706BA1">
      <w:pPr>
        <w:shd w:val="clear" w:color="auto" w:fill="FFFFFF" w:themeFill="background1"/>
        <w:autoSpaceDE w:val="0"/>
        <w:autoSpaceDN w:val="0"/>
        <w:adjustRightInd w:val="0"/>
        <w:ind w:left="495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društvene djelatnosti </w:t>
      </w:r>
    </w:p>
    <w:p w14:paraId="7DE6C678" w14:textId="1958E84D" w:rsidR="00706BA1" w:rsidRDefault="00706BA1" w:rsidP="00706BA1">
      <w:pPr>
        <w:shd w:val="clear" w:color="auto" w:fill="FFFFFF" w:themeFill="background1"/>
        <w:autoSpaceDE w:val="0"/>
        <w:autoSpaceDN w:val="0"/>
        <w:adjustRightInd w:val="0"/>
        <w:ind w:left="5664"/>
        <w:jc w:val="both"/>
        <w:rPr>
          <w:rFonts w:asciiTheme="minorHAnsi" w:hAnsiTheme="minorHAnsi" w:cstheme="minorHAnsi"/>
          <w:sz w:val="22"/>
          <w:szCs w:val="22"/>
        </w:rPr>
      </w:pPr>
    </w:p>
    <w:p w14:paraId="02D48B72" w14:textId="406CBD1D" w:rsidR="00706BA1" w:rsidRPr="000A10C9" w:rsidRDefault="00706BA1" w:rsidP="00706BA1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Ivana Sučić, </w:t>
      </w:r>
      <w:proofErr w:type="spellStart"/>
      <w:r>
        <w:rPr>
          <w:rFonts w:asciiTheme="minorHAnsi" w:hAnsiTheme="minorHAnsi" w:cstheme="minorHAnsi"/>
          <w:sz w:val="22"/>
          <w:szCs w:val="22"/>
        </w:rPr>
        <w:t>dipl.oec.</w:t>
      </w:r>
      <w:r w:rsidR="00592621">
        <w:rPr>
          <w:rFonts w:asciiTheme="minorHAnsi" w:hAnsiTheme="minorHAnsi" w:cstheme="minorHAnsi"/>
          <w:sz w:val="22"/>
          <w:szCs w:val="22"/>
        </w:rPr>
        <w:t>v.r</w:t>
      </w:r>
      <w:proofErr w:type="spellEnd"/>
      <w:r w:rsidR="00592621">
        <w:rPr>
          <w:rFonts w:asciiTheme="minorHAnsi" w:hAnsiTheme="minorHAnsi" w:cstheme="minorHAnsi"/>
          <w:sz w:val="22"/>
          <w:szCs w:val="22"/>
        </w:rPr>
        <w:t>.</w:t>
      </w:r>
      <w:bookmarkStart w:id="55" w:name="_GoBack"/>
      <w:bookmarkEnd w:id="55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9346FA" w14:textId="77777777" w:rsidR="00B31C13" w:rsidRPr="000A10C9" w:rsidRDefault="00B31C13" w:rsidP="000919E2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31C13" w:rsidRPr="000A10C9" w:rsidSect="00EE1455">
      <w:footerReference w:type="default" r:id="rId8"/>
      <w:pgSz w:w="11906" w:h="16838"/>
      <w:pgMar w:top="1418" w:right="1418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74F77" w14:textId="77777777" w:rsidR="007E7633" w:rsidRDefault="007E7633">
      <w:r>
        <w:separator/>
      </w:r>
    </w:p>
  </w:endnote>
  <w:endnote w:type="continuationSeparator" w:id="0">
    <w:p w14:paraId="5CEC4297" w14:textId="77777777" w:rsidR="007E7633" w:rsidRDefault="007E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CD52" w14:textId="77777777" w:rsidR="00C52692" w:rsidRDefault="00C52692">
    <w:pPr>
      <w:pStyle w:val="Podnoje"/>
      <w:jc w:val="right"/>
    </w:pPr>
  </w:p>
  <w:p w14:paraId="3393737E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63812" w14:textId="77777777" w:rsidR="007E7633" w:rsidRDefault="007E7633">
      <w:r>
        <w:separator/>
      </w:r>
    </w:p>
  </w:footnote>
  <w:footnote w:type="continuationSeparator" w:id="0">
    <w:p w14:paraId="7E99A0F0" w14:textId="77777777" w:rsidR="007E7633" w:rsidRDefault="007E7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6323"/>
    <w:multiLevelType w:val="hybridMultilevel"/>
    <w:tmpl w:val="26C47BCA"/>
    <w:lvl w:ilvl="0" w:tplc="D2EE9B66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641"/>
    <w:multiLevelType w:val="multilevel"/>
    <w:tmpl w:val="A48E45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7962E84"/>
    <w:multiLevelType w:val="hybridMultilevel"/>
    <w:tmpl w:val="4E64D262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A3090"/>
    <w:multiLevelType w:val="hybridMultilevel"/>
    <w:tmpl w:val="A7BAF4EA"/>
    <w:lvl w:ilvl="0" w:tplc="E6CA9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21429"/>
    <w:multiLevelType w:val="hybridMultilevel"/>
    <w:tmpl w:val="2854A2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35BCC"/>
    <w:multiLevelType w:val="hybridMultilevel"/>
    <w:tmpl w:val="94E23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13AAA"/>
    <w:multiLevelType w:val="hybridMultilevel"/>
    <w:tmpl w:val="2DA2179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787FB3"/>
    <w:multiLevelType w:val="hybridMultilevel"/>
    <w:tmpl w:val="99B89648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10E82"/>
    <w:multiLevelType w:val="hybridMultilevel"/>
    <w:tmpl w:val="709A23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925D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F7C92"/>
    <w:multiLevelType w:val="multilevel"/>
    <w:tmpl w:val="A46EBE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04B7735"/>
    <w:multiLevelType w:val="hybridMultilevel"/>
    <w:tmpl w:val="3F868CC6"/>
    <w:lvl w:ilvl="0" w:tplc="EBDCD644">
      <w:start w:val="1"/>
      <w:numFmt w:val="upperRoman"/>
      <w:lvlText w:val="%1."/>
      <w:lvlJc w:val="left"/>
      <w:pPr>
        <w:ind w:left="720" w:hanging="36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02280"/>
    <w:multiLevelType w:val="hybridMultilevel"/>
    <w:tmpl w:val="A35A4E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2425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842D9"/>
    <w:multiLevelType w:val="hybridMultilevel"/>
    <w:tmpl w:val="5B262AF4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F180D"/>
    <w:multiLevelType w:val="hybridMultilevel"/>
    <w:tmpl w:val="43A0A0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529D7"/>
    <w:multiLevelType w:val="hybridMultilevel"/>
    <w:tmpl w:val="D5C43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C630D"/>
    <w:multiLevelType w:val="hybridMultilevel"/>
    <w:tmpl w:val="8AEC13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E5519"/>
    <w:multiLevelType w:val="hybridMultilevel"/>
    <w:tmpl w:val="CFEE7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811FF"/>
    <w:multiLevelType w:val="hybridMultilevel"/>
    <w:tmpl w:val="CCDE2010"/>
    <w:lvl w:ilvl="0" w:tplc="365AA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1333A4"/>
    <w:multiLevelType w:val="hybridMultilevel"/>
    <w:tmpl w:val="99ACF796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01714"/>
    <w:multiLevelType w:val="hybridMultilevel"/>
    <w:tmpl w:val="0DC0CD8C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7F02F9"/>
    <w:multiLevelType w:val="hybridMultilevel"/>
    <w:tmpl w:val="EB7C751A"/>
    <w:lvl w:ilvl="0" w:tplc="041A000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D2441B9"/>
    <w:multiLevelType w:val="hybridMultilevel"/>
    <w:tmpl w:val="5B4625AE"/>
    <w:lvl w:ilvl="0" w:tplc="041A000F">
      <w:start w:val="1"/>
      <w:numFmt w:val="decimal"/>
      <w:lvlText w:val="%1."/>
      <w:lvlJc w:val="left"/>
      <w:pPr>
        <w:ind w:left="4320" w:hanging="360"/>
      </w:pPr>
    </w:lvl>
    <w:lvl w:ilvl="1" w:tplc="0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6480" w:hanging="360"/>
      </w:pPr>
    </w:lvl>
    <w:lvl w:ilvl="4" w:tplc="041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4" w15:restartNumberingAfterBreak="0">
    <w:nsid w:val="6E7B2B81"/>
    <w:multiLevelType w:val="hybridMultilevel"/>
    <w:tmpl w:val="CDBC1AEE"/>
    <w:lvl w:ilvl="0" w:tplc="57D4DD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71CF66C6"/>
    <w:multiLevelType w:val="hybridMultilevel"/>
    <w:tmpl w:val="72F21AE2"/>
    <w:lvl w:ilvl="0" w:tplc="DFE85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701D9"/>
    <w:multiLevelType w:val="hybridMultilevel"/>
    <w:tmpl w:val="05CCA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06D3D"/>
    <w:multiLevelType w:val="hybridMultilevel"/>
    <w:tmpl w:val="62ACE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67018"/>
    <w:multiLevelType w:val="hybridMultilevel"/>
    <w:tmpl w:val="37D8ABEA"/>
    <w:lvl w:ilvl="0" w:tplc="08307C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7FCB594C"/>
    <w:multiLevelType w:val="hybridMultilevel"/>
    <w:tmpl w:val="A6F6C0A6"/>
    <w:lvl w:ilvl="0" w:tplc="0F348D3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21"/>
  </w:num>
  <w:num w:numId="3">
    <w:abstractNumId w:val="6"/>
  </w:num>
  <w:num w:numId="4">
    <w:abstractNumId w:val="8"/>
  </w:num>
  <w:num w:numId="5">
    <w:abstractNumId w:val="22"/>
  </w:num>
  <w:num w:numId="6">
    <w:abstractNumId w:val="27"/>
  </w:num>
  <w:num w:numId="7">
    <w:abstractNumId w:val="15"/>
  </w:num>
  <w:num w:numId="8">
    <w:abstractNumId w:val="0"/>
  </w:num>
  <w:num w:numId="9">
    <w:abstractNumId w:val="7"/>
  </w:num>
  <w:num w:numId="10">
    <w:abstractNumId w:val="20"/>
  </w:num>
  <w:num w:numId="11">
    <w:abstractNumId w:val="14"/>
  </w:num>
  <w:num w:numId="12">
    <w:abstractNumId w:val="2"/>
  </w:num>
  <w:num w:numId="13">
    <w:abstractNumId w:val="24"/>
  </w:num>
  <w:num w:numId="14">
    <w:abstractNumId w:val="1"/>
  </w:num>
  <w:num w:numId="15">
    <w:abstractNumId w:val="28"/>
  </w:num>
  <w:num w:numId="16">
    <w:abstractNumId w:val="3"/>
  </w:num>
  <w:num w:numId="17">
    <w:abstractNumId w:val="16"/>
  </w:num>
  <w:num w:numId="18">
    <w:abstractNumId w:val="10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6"/>
  </w:num>
  <w:num w:numId="22">
    <w:abstractNumId w:val="12"/>
  </w:num>
  <w:num w:numId="23">
    <w:abstractNumId w:val="4"/>
  </w:num>
  <w:num w:numId="24">
    <w:abstractNumId w:val="18"/>
  </w:num>
  <w:num w:numId="25">
    <w:abstractNumId w:val="17"/>
  </w:num>
  <w:num w:numId="26">
    <w:abstractNumId w:val="9"/>
  </w:num>
  <w:num w:numId="27">
    <w:abstractNumId w:val="13"/>
  </w:num>
  <w:num w:numId="28">
    <w:abstractNumId w:val="25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4C0E"/>
    <w:rsid w:val="00006C77"/>
    <w:rsid w:val="0000798B"/>
    <w:rsid w:val="00013B84"/>
    <w:rsid w:val="00021256"/>
    <w:rsid w:val="00031428"/>
    <w:rsid w:val="00043C3B"/>
    <w:rsid w:val="00044659"/>
    <w:rsid w:val="00045950"/>
    <w:rsid w:val="0005709F"/>
    <w:rsid w:val="00061251"/>
    <w:rsid w:val="000815B0"/>
    <w:rsid w:val="00082813"/>
    <w:rsid w:val="000853BC"/>
    <w:rsid w:val="00086744"/>
    <w:rsid w:val="00086C55"/>
    <w:rsid w:val="0008763C"/>
    <w:rsid w:val="000919E2"/>
    <w:rsid w:val="00097447"/>
    <w:rsid w:val="000A10C9"/>
    <w:rsid w:val="000A1D65"/>
    <w:rsid w:val="000A36DC"/>
    <w:rsid w:val="000A68CC"/>
    <w:rsid w:val="000B25C4"/>
    <w:rsid w:val="000B62B2"/>
    <w:rsid w:val="000C1695"/>
    <w:rsid w:val="000C4556"/>
    <w:rsid w:val="000E547A"/>
    <w:rsid w:val="00125C74"/>
    <w:rsid w:val="00133611"/>
    <w:rsid w:val="001409E0"/>
    <w:rsid w:val="00151F79"/>
    <w:rsid w:val="0017088D"/>
    <w:rsid w:val="00170A8E"/>
    <w:rsid w:val="00173074"/>
    <w:rsid w:val="00180B05"/>
    <w:rsid w:val="00181C57"/>
    <w:rsid w:val="00186287"/>
    <w:rsid w:val="00190C22"/>
    <w:rsid w:val="00192977"/>
    <w:rsid w:val="00194F85"/>
    <w:rsid w:val="0019620F"/>
    <w:rsid w:val="001A00DE"/>
    <w:rsid w:val="001A033C"/>
    <w:rsid w:val="001B00FD"/>
    <w:rsid w:val="001B6BAF"/>
    <w:rsid w:val="001D09F2"/>
    <w:rsid w:val="001D14BE"/>
    <w:rsid w:val="001E63E1"/>
    <w:rsid w:val="001F0368"/>
    <w:rsid w:val="001F4F67"/>
    <w:rsid w:val="001F5058"/>
    <w:rsid w:val="00201620"/>
    <w:rsid w:val="002052DF"/>
    <w:rsid w:val="00211B8D"/>
    <w:rsid w:val="00234839"/>
    <w:rsid w:val="00240809"/>
    <w:rsid w:val="00243033"/>
    <w:rsid w:val="002478C8"/>
    <w:rsid w:val="00250EA6"/>
    <w:rsid w:val="00257888"/>
    <w:rsid w:val="00257E06"/>
    <w:rsid w:val="00264829"/>
    <w:rsid w:val="0027173F"/>
    <w:rsid w:val="00272AA0"/>
    <w:rsid w:val="0028411B"/>
    <w:rsid w:val="00284B28"/>
    <w:rsid w:val="0029432F"/>
    <w:rsid w:val="00294730"/>
    <w:rsid w:val="00295DE5"/>
    <w:rsid w:val="002B1EA3"/>
    <w:rsid w:val="002B7472"/>
    <w:rsid w:val="002D4D39"/>
    <w:rsid w:val="002E2411"/>
    <w:rsid w:val="002E3747"/>
    <w:rsid w:val="00301131"/>
    <w:rsid w:val="00301EB5"/>
    <w:rsid w:val="00305A50"/>
    <w:rsid w:val="00311BCD"/>
    <w:rsid w:val="00313350"/>
    <w:rsid w:val="00314A83"/>
    <w:rsid w:val="00317281"/>
    <w:rsid w:val="003201A1"/>
    <w:rsid w:val="003256BD"/>
    <w:rsid w:val="00326460"/>
    <w:rsid w:val="0032795C"/>
    <w:rsid w:val="00327BD2"/>
    <w:rsid w:val="00336A6C"/>
    <w:rsid w:val="003430AD"/>
    <w:rsid w:val="0034392C"/>
    <w:rsid w:val="003467B0"/>
    <w:rsid w:val="0035124E"/>
    <w:rsid w:val="00352FF3"/>
    <w:rsid w:val="00353C25"/>
    <w:rsid w:val="003606C7"/>
    <w:rsid w:val="00360789"/>
    <w:rsid w:val="003626F0"/>
    <w:rsid w:val="003656B9"/>
    <w:rsid w:val="0038358A"/>
    <w:rsid w:val="003862DE"/>
    <w:rsid w:val="003917BD"/>
    <w:rsid w:val="003935C3"/>
    <w:rsid w:val="003974C4"/>
    <w:rsid w:val="003A2C1E"/>
    <w:rsid w:val="003A5342"/>
    <w:rsid w:val="003A5971"/>
    <w:rsid w:val="003A6F83"/>
    <w:rsid w:val="003A77AB"/>
    <w:rsid w:val="003B136B"/>
    <w:rsid w:val="003E3555"/>
    <w:rsid w:val="003E5273"/>
    <w:rsid w:val="003F48F1"/>
    <w:rsid w:val="0040509D"/>
    <w:rsid w:val="00406AED"/>
    <w:rsid w:val="00417EBB"/>
    <w:rsid w:val="00420F0F"/>
    <w:rsid w:val="00423F86"/>
    <w:rsid w:val="00430AF6"/>
    <w:rsid w:val="00437AF4"/>
    <w:rsid w:val="00440642"/>
    <w:rsid w:val="004406F1"/>
    <w:rsid w:val="004471A6"/>
    <w:rsid w:val="004473E6"/>
    <w:rsid w:val="004572B1"/>
    <w:rsid w:val="00465197"/>
    <w:rsid w:val="004719F5"/>
    <w:rsid w:val="004728D8"/>
    <w:rsid w:val="0047300C"/>
    <w:rsid w:val="0048261D"/>
    <w:rsid w:val="0049399D"/>
    <w:rsid w:val="0049670A"/>
    <w:rsid w:val="00497B2F"/>
    <w:rsid w:val="004A6A6D"/>
    <w:rsid w:val="004B4495"/>
    <w:rsid w:val="004C1AFB"/>
    <w:rsid w:val="004D549F"/>
    <w:rsid w:val="004E68D5"/>
    <w:rsid w:val="004F1537"/>
    <w:rsid w:val="004F41E4"/>
    <w:rsid w:val="004F5995"/>
    <w:rsid w:val="004F6C26"/>
    <w:rsid w:val="005119E8"/>
    <w:rsid w:val="0052671A"/>
    <w:rsid w:val="00527D14"/>
    <w:rsid w:val="00532323"/>
    <w:rsid w:val="00532D1F"/>
    <w:rsid w:val="00536820"/>
    <w:rsid w:val="00550E81"/>
    <w:rsid w:val="0055413B"/>
    <w:rsid w:val="00555CB4"/>
    <w:rsid w:val="00556A8B"/>
    <w:rsid w:val="005637B0"/>
    <w:rsid w:val="005719F0"/>
    <w:rsid w:val="00573180"/>
    <w:rsid w:val="0057540D"/>
    <w:rsid w:val="0058111E"/>
    <w:rsid w:val="00584AB0"/>
    <w:rsid w:val="00592621"/>
    <w:rsid w:val="00592B56"/>
    <w:rsid w:val="0059500D"/>
    <w:rsid w:val="005B5B30"/>
    <w:rsid w:val="005C525B"/>
    <w:rsid w:val="005E3B7F"/>
    <w:rsid w:val="005E6B2D"/>
    <w:rsid w:val="00600B43"/>
    <w:rsid w:val="00625C6C"/>
    <w:rsid w:val="00633AA0"/>
    <w:rsid w:val="00636E7B"/>
    <w:rsid w:val="00643042"/>
    <w:rsid w:val="0064608A"/>
    <w:rsid w:val="006463E1"/>
    <w:rsid w:val="00654079"/>
    <w:rsid w:val="00654CA0"/>
    <w:rsid w:val="006559CB"/>
    <w:rsid w:val="00660B36"/>
    <w:rsid w:val="0066113B"/>
    <w:rsid w:val="00662F10"/>
    <w:rsid w:val="006636CC"/>
    <w:rsid w:val="00666025"/>
    <w:rsid w:val="0067436B"/>
    <w:rsid w:val="00677D93"/>
    <w:rsid w:val="006825D0"/>
    <w:rsid w:val="006922A3"/>
    <w:rsid w:val="006946D0"/>
    <w:rsid w:val="006A0DD5"/>
    <w:rsid w:val="006A5B9E"/>
    <w:rsid w:val="006A5D67"/>
    <w:rsid w:val="006B56BB"/>
    <w:rsid w:val="006D0C59"/>
    <w:rsid w:val="006D22FC"/>
    <w:rsid w:val="006D50AD"/>
    <w:rsid w:val="006E47AD"/>
    <w:rsid w:val="006E6EA8"/>
    <w:rsid w:val="006F4422"/>
    <w:rsid w:val="006F518A"/>
    <w:rsid w:val="006F6EE6"/>
    <w:rsid w:val="006F7D11"/>
    <w:rsid w:val="00700BB5"/>
    <w:rsid w:val="00706BA1"/>
    <w:rsid w:val="00707947"/>
    <w:rsid w:val="00711676"/>
    <w:rsid w:val="00713F7D"/>
    <w:rsid w:val="0071772D"/>
    <w:rsid w:val="00721BB9"/>
    <w:rsid w:val="00722D2E"/>
    <w:rsid w:val="007237FB"/>
    <w:rsid w:val="00724149"/>
    <w:rsid w:val="007246D9"/>
    <w:rsid w:val="00726365"/>
    <w:rsid w:val="00742548"/>
    <w:rsid w:val="00746D99"/>
    <w:rsid w:val="00752DF6"/>
    <w:rsid w:val="00760453"/>
    <w:rsid w:val="00775CB1"/>
    <w:rsid w:val="00791172"/>
    <w:rsid w:val="00793D0B"/>
    <w:rsid w:val="007A03C3"/>
    <w:rsid w:val="007A05CC"/>
    <w:rsid w:val="007A500E"/>
    <w:rsid w:val="007B6ADA"/>
    <w:rsid w:val="007C0445"/>
    <w:rsid w:val="007C269F"/>
    <w:rsid w:val="007D1F4B"/>
    <w:rsid w:val="007D2295"/>
    <w:rsid w:val="007E6A24"/>
    <w:rsid w:val="007E7633"/>
    <w:rsid w:val="007F29A2"/>
    <w:rsid w:val="007F400C"/>
    <w:rsid w:val="00800CCE"/>
    <w:rsid w:val="008018C8"/>
    <w:rsid w:val="00804D39"/>
    <w:rsid w:val="0081050A"/>
    <w:rsid w:val="008253B5"/>
    <w:rsid w:val="00830425"/>
    <w:rsid w:val="00836EAC"/>
    <w:rsid w:val="0085191A"/>
    <w:rsid w:val="00861E98"/>
    <w:rsid w:val="00870EB1"/>
    <w:rsid w:val="008755B1"/>
    <w:rsid w:val="008759B0"/>
    <w:rsid w:val="00875BBD"/>
    <w:rsid w:val="00880861"/>
    <w:rsid w:val="00893778"/>
    <w:rsid w:val="008A0F5B"/>
    <w:rsid w:val="008A133F"/>
    <w:rsid w:val="008A2AFC"/>
    <w:rsid w:val="008A6555"/>
    <w:rsid w:val="008B0934"/>
    <w:rsid w:val="008B19AE"/>
    <w:rsid w:val="008C2E38"/>
    <w:rsid w:val="008C551A"/>
    <w:rsid w:val="008D18D2"/>
    <w:rsid w:val="008D320F"/>
    <w:rsid w:val="008D6D7F"/>
    <w:rsid w:val="008D7570"/>
    <w:rsid w:val="008E08BA"/>
    <w:rsid w:val="008E31F8"/>
    <w:rsid w:val="008F4EE9"/>
    <w:rsid w:val="008F64A7"/>
    <w:rsid w:val="00906232"/>
    <w:rsid w:val="00906B64"/>
    <w:rsid w:val="00907E9E"/>
    <w:rsid w:val="00915FDE"/>
    <w:rsid w:val="009322B6"/>
    <w:rsid w:val="00932557"/>
    <w:rsid w:val="00941229"/>
    <w:rsid w:val="00943721"/>
    <w:rsid w:val="00944679"/>
    <w:rsid w:val="009471CB"/>
    <w:rsid w:val="0095037C"/>
    <w:rsid w:val="009514DB"/>
    <w:rsid w:val="00963314"/>
    <w:rsid w:val="00974B04"/>
    <w:rsid w:val="00983B96"/>
    <w:rsid w:val="009910E3"/>
    <w:rsid w:val="0099333C"/>
    <w:rsid w:val="009A07E0"/>
    <w:rsid w:val="009A278E"/>
    <w:rsid w:val="009B1EA3"/>
    <w:rsid w:val="009B2778"/>
    <w:rsid w:val="009C226A"/>
    <w:rsid w:val="009C62C8"/>
    <w:rsid w:val="009C645F"/>
    <w:rsid w:val="009C79BF"/>
    <w:rsid w:val="009D5641"/>
    <w:rsid w:val="009E4913"/>
    <w:rsid w:val="009F1D8E"/>
    <w:rsid w:val="009F3FA9"/>
    <w:rsid w:val="009F54C9"/>
    <w:rsid w:val="009F553A"/>
    <w:rsid w:val="009F606C"/>
    <w:rsid w:val="009F63A9"/>
    <w:rsid w:val="00A0642D"/>
    <w:rsid w:val="00A07371"/>
    <w:rsid w:val="00A11EF4"/>
    <w:rsid w:val="00A1426A"/>
    <w:rsid w:val="00A3675D"/>
    <w:rsid w:val="00A61FA7"/>
    <w:rsid w:val="00A626DD"/>
    <w:rsid w:val="00A62820"/>
    <w:rsid w:val="00A66614"/>
    <w:rsid w:val="00A70B40"/>
    <w:rsid w:val="00A72994"/>
    <w:rsid w:val="00A82840"/>
    <w:rsid w:val="00A8505A"/>
    <w:rsid w:val="00A864E3"/>
    <w:rsid w:val="00AB267A"/>
    <w:rsid w:val="00AC55F7"/>
    <w:rsid w:val="00AD2816"/>
    <w:rsid w:val="00AD44D2"/>
    <w:rsid w:val="00AD5285"/>
    <w:rsid w:val="00AD6CD6"/>
    <w:rsid w:val="00AD77DB"/>
    <w:rsid w:val="00AE22FC"/>
    <w:rsid w:val="00AE2E3C"/>
    <w:rsid w:val="00B00EFB"/>
    <w:rsid w:val="00B03E2F"/>
    <w:rsid w:val="00B042BA"/>
    <w:rsid w:val="00B20A09"/>
    <w:rsid w:val="00B21685"/>
    <w:rsid w:val="00B23C7E"/>
    <w:rsid w:val="00B31C13"/>
    <w:rsid w:val="00B41D1B"/>
    <w:rsid w:val="00B45AB0"/>
    <w:rsid w:val="00B45ECE"/>
    <w:rsid w:val="00B708FA"/>
    <w:rsid w:val="00B806BE"/>
    <w:rsid w:val="00B82267"/>
    <w:rsid w:val="00B94D52"/>
    <w:rsid w:val="00BA47D1"/>
    <w:rsid w:val="00BA6095"/>
    <w:rsid w:val="00BA612C"/>
    <w:rsid w:val="00BA6ED0"/>
    <w:rsid w:val="00BB0D1A"/>
    <w:rsid w:val="00BB0EF4"/>
    <w:rsid w:val="00BB158F"/>
    <w:rsid w:val="00BB1CCD"/>
    <w:rsid w:val="00BB2162"/>
    <w:rsid w:val="00BB4DC8"/>
    <w:rsid w:val="00BB5BDF"/>
    <w:rsid w:val="00BC16D5"/>
    <w:rsid w:val="00BC375E"/>
    <w:rsid w:val="00BC56CC"/>
    <w:rsid w:val="00BC6D9B"/>
    <w:rsid w:val="00BD5F9C"/>
    <w:rsid w:val="00BD6146"/>
    <w:rsid w:val="00BE1B5B"/>
    <w:rsid w:val="00BE2722"/>
    <w:rsid w:val="00C04CC7"/>
    <w:rsid w:val="00C063C9"/>
    <w:rsid w:val="00C22042"/>
    <w:rsid w:val="00C22D6A"/>
    <w:rsid w:val="00C3396B"/>
    <w:rsid w:val="00C41113"/>
    <w:rsid w:val="00C4320F"/>
    <w:rsid w:val="00C46617"/>
    <w:rsid w:val="00C52692"/>
    <w:rsid w:val="00C60BF8"/>
    <w:rsid w:val="00C66F39"/>
    <w:rsid w:val="00C70565"/>
    <w:rsid w:val="00C80A3D"/>
    <w:rsid w:val="00C84101"/>
    <w:rsid w:val="00C92EE2"/>
    <w:rsid w:val="00C93FBA"/>
    <w:rsid w:val="00C97E32"/>
    <w:rsid w:val="00CA503E"/>
    <w:rsid w:val="00CB2220"/>
    <w:rsid w:val="00CB5DBA"/>
    <w:rsid w:val="00CC5581"/>
    <w:rsid w:val="00CC582B"/>
    <w:rsid w:val="00CD045A"/>
    <w:rsid w:val="00CE177B"/>
    <w:rsid w:val="00CE1E09"/>
    <w:rsid w:val="00CF6BD1"/>
    <w:rsid w:val="00D1011C"/>
    <w:rsid w:val="00D15B31"/>
    <w:rsid w:val="00D1714E"/>
    <w:rsid w:val="00D30711"/>
    <w:rsid w:val="00D31CBA"/>
    <w:rsid w:val="00D32008"/>
    <w:rsid w:val="00D332AA"/>
    <w:rsid w:val="00D51FB2"/>
    <w:rsid w:val="00D64B74"/>
    <w:rsid w:val="00D805A1"/>
    <w:rsid w:val="00D9666D"/>
    <w:rsid w:val="00DA39EE"/>
    <w:rsid w:val="00DB0D14"/>
    <w:rsid w:val="00DC16B4"/>
    <w:rsid w:val="00DD7C46"/>
    <w:rsid w:val="00DE161B"/>
    <w:rsid w:val="00DE3179"/>
    <w:rsid w:val="00DE324B"/>
    <w:rsid w:val="00DE5554"/>
    <w:rsid w:val="00DE5A25"/>
    <w:rsid w:val="00DE72E2"/>
    <w:rsid w:val="00DF0DC5"/>
    <w:rsid w:val="00DF219A"/>
    <w:rsid w:val="00DF21A9"/>
    <w:rsid w:val="00DF2DDE"/>
    <w:rsid w:val="00DF4F75"/>
    <w:rsid w:val="00DF515A"/>
    <w:rsid w:val="00E004D1"/>
    <w:rsid w:val="00E358AE"/>
    <w:rsid w:val="00E369E2"/>
    <w:rsid w:val="00E54B71"/>
    <w:rsid w:val="00E55183"/>
    <w:rsid w:val="00E564D6"/>
    <w:rsid w:val="00E56F73"/>
    <w:rsid w:val="00E7734D"/>
    <w:rsid w:val="00E86229"/>
    <w:rsid w:val="00E94A77"/>
    <w:rsid w:val="00E96FF0"/>
    <w:rsid w:val="00EA24CB"/>
    <w:rsid w:val="00EA28F0"/>
    <w:rsid w:val="00EB4E84"/>
    <w:rsid w:val="00EC1FC3"/>
    <w:rsid w:val="00ED1203"/>
    <w:rsid w:val="00ED4181"/>
    <w:rsid w:val="00EE03CB"/>
    <w:rsid w:val="00EE1455"/>
    <w:rsid w:val="00EE3FA0"/>
    <w:rsid w:val="00EE7171"/>
    <w:rsid w:val="00EE7A13"/>
    <w:rsid w:val="00EF10CC"/>
    <w:rsid w:val="00EF3B37"/>
    <w:rsid w:val="00EF4294"/>
    <w:rsid w:val="00EF5480"/>
    <w:rsid w:val="00F0362E"/>
    <w:rsid w:val="00F05321"/>
    <w:rsid w:val="00F227BE"/>
    <w:rsid w:val="00F2703D"/>
    <w:rsid w:val="00F3176E"/>
    <w:rsid w:val="00F31782"/>
    <w:rsid w:val="00F47B41"/>
    <w:rsid w:val="00F552AA"/>
    <w:rsid w:val="00F553F2"/>
    <w:rsid w:val="00F57B88"/>
    <w:rsid w:val="00F60A97"/>
    <w:rsid w:val="00F65D2D"/>
    <w:rsid w:val="00F76C01"/>
    <w:rsid w:val="00F80545"/>
    <w:rsid w:val="00F819EA"/>
    <w:rsid w:val="00F82C28"/>
    <w:rsid w:val="00F86BC2"/>
    <w:rsid w:val="00F93EE1"/>
    <w:rsid w:val="00FA0103"/>
    <w:rsid w:val="00FA0640"/>
    <w:rsid w:val="00FA58F3"/>
    <w:rsid w:val="00FC4200"/>
    <w:rsid w:val="00FE7CBF"/>
    <w:rsid w:val="00FF1D5E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25D9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DE68A-1539-4A60-A75C-764C2B85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5697</Words>
  <Characters>32476</Characters>
  <Application>Microsoft Office Word</Application>
  <DocSecurity>0</DocSecurity>
  <Lines>270</Lines>
  <Paragraphs>76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5</cp:revision>
  <cp:lastPrinted>2020-12-23T07:44:00Z</cp:lastPrinted>
  <dcterms:created xsi:type="dcterms:W3CDTF">2021-12-02T12:10:00Z</dcterms:created>
  <dcterms:modified xsi:type="dcterms:W3CDTF">2021-12-14T11:44:00Z</dcterms:modified>
</cp:coreProperties>
</file>